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DA0DCB" w14:textId="0A211CC6" w:rsidR="008B2C4F" w:rsidRPr="004A659A" w:rsidRDefault="008B2C4F" w:rsidP="008B2C4F">
      <w:pPr>
        <w:tabs>
          <w:tab w:val="right" w:pos="9356"/>
          <w:tab w:val="right" w:pos="10206"/>
        </w:tabs>
        <w:rPr>
          <w:rFonts w:ascii="Arial" w:hAnsi="Arial" w:cs="Arial"/>
          <w:b/>
          <w:noProof/>
          <w:sz w:val="24"/>
          <w:lang w:eastAsia="ja-JP"/>
        </w:rPr>
      </w:pPr>
      <w:bookmarkStart w:id="0" w:name="_Hlk43883961"/>
      <w:r w:rsidRPr="004A659A">
        <w:rPr>
          <w:rFonts w:ascii="Arial" w:hAnsi="Arial" w:cs="Arial"/>
          <w:b/>
          <w:noProof/>
          <w:sz w:val="24"/>
          <w:lang w:eastAsia="ja-JP"/>
        </w:rPr>
        <w:t>3GPP TSG-RAN WG4 Meeting #</w:t>
      </w:r>
      <w:r w:rsidR="00260A05">
        <w:rPr>
          <w:rFonts w:ascii="Arial" w:hAnsi="Arial" w:cs="Arial"/>
          <w:b/>
          <w:noProof/>
          <w:sz w:val="24"/>
          <w:lang w:eastAsia="ja-JP"/>
        </w:rPr>
        <w:t>106</w:t>
      </w:r>
      <w:r w:rsidR="00356882" w:rsidRPr="004A659A">
        <w:rPr>
          <w:rFonts w:ascii="Arial" w:hAnsi="Arial" w:cs="Arial"/>
          <w:b/>
          <w:noProof/>
          <w:sz w:val="24"/>
          <w:lang w:eastAsia="ja-JP"/>
        </w:rPr>
        <w:tab/>
      </w:r>
      <w:r w:rsidRPr="005A07AC">
        <w:rPr>
          <w:rFonts w:ascii="Arial" w:hAnsi="Arial" w:cs="Arial"/>
          <w:b/>
          <w:noProof/>
          <w:sz w:val="24"/>
          <w:lang w:eastAsia="ja-JP"/>
        </w:rPr>
        <w:t>R4-2</w:t>
      </w:r>
      <w:r w:rsidR="00260A05" w:rsidRPr="005A07AC">
        <w:rPr>
          <w:rFonts w:ascii="Arial" w:hAnsi="Arial" w:cs="Arial"/>
          <w:b/>
          <w:noProof/>
          <w:sz w:val="24"/>
          <w:lang w:eastAsia="ja-JP"/>
        </w:rPr>
        <w:t>3</w:t>
      </w:r>
      <w:r w:rsidR="005A07AC" w:rsidRPr="005A07AC">
        <w:rPr>
          <w:rFonts w:ascii="Arial" w:hAnsi="Arial" w:cs="Arial"/>
          <w:b/>
          <w:noProof/>
          <w:sz w:val="24"/>
          <w:lang w:eastAsia="ja-JP"/>
        </w:rPr>
        <w:t>01032</w:t>
      </w:r>
    </w:p>
    <w:p w14:paraId="5D4FDA65" w14:textId="535DB27E" w:rsidR="008B2C4F" w:rsidRPr="004A659A" w:rsidRDefault="00260A05" w:rsidP="008B2C4F">
      <w:pPr>
        <w:spacing w:after="120"/>
        <w:ind w:left="1985" w:hanging="1985"/>
        <w:rPr>
          <w:rFonts w:ascii="Arial" w:hAnsi="Arial" w:cs="Arial"/>
          <w:b/>
          <w:noProof/>
          <w:sz w:val="24"/>
          <w:lang w:eastAsia="ja-JP"/>
        </w:rPr>
      </w:pPr>
      <w:r>
        <w:rPr>
          <w:rFonts w:ascii="Arial" w:hAnsi="Arial" w:cs="Arial"/>
          <w:b/>
          <w:noProof/>
          <w:sz w:val="24"/>
          <w:lang w:eastAsia="ja-JP"/>
        </w:rPr>
        <w:t>Athens Gree</w:t>
      </w:r>
      <w:r w:rsidR="005F0A40">
        <w:rPr>
          <w:rFonts w:ascii="Arial" w:hAnsi="Arial" w:cs="Arial"/>
          <w:b/>
          <w:noProof/>
          <w:sz w:val="24"/>
          <w:lang w:eastAsia="ja-JP"/>
        </w:rPr>
        <w:t>ce</w:t>
      </w:r>
      <w:r w:rsidR="008B2C4F" w:rsidRPr="004A659A">
        <w:rPr>
          <w:rFonts w:ascii="Arial" w:hAnsi="Arial" w:cs="Arial"/>
          <w:b/>
          <w:noProof/>
          <w:sz w:val="24"/>
          <w:lang w:eastAsia="ja-JP"/>
        </w:rPr>
        <w:t xml:space="preserve">, </w:t>
      </w:r>
      <w:r>
        <w:rPr>
          <w:rFonts w:ascii="Arial" w:hAnsi="Arial" w:cs="Arial"/>
          <w:b/>
          <w:noProof/>
          <w:sz w:val="24"/>
          <w:lang w:eastAsia="ja-JP"/>
        </w:rPr>
        <w:t>27</w:t>
      </w:r>
      <w:r w:rsidR="00C5778D"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 w:rsidR="00C5778D">
        <w:rPr>
          <w:rFonts w:ascii="Arial" w:hAnsi="Arial" w:cs="Arial"/>
          <w:b/>
          <w:noProof/>
          <w:sz w:val="24"/>
          <w:lang w:eastAsia="ja-JP"/>
        </w:rPr>
        <w:t xml:space="preserve"> </w:t>
      </w:r>
      <w:r>
        <w:rPr>
          <w:rFonts w:ascii="Arial" w:hAnsi="Arial" w:cs="Arial"/>
          <w:b/>
          <w:noProof/>
          <w:sz w:val="24"/>
          <w:lang w:eastAsia="ja-JP"/>
        </w:rPr>
        <w:t xml:space="preserve">Febuary </w:t>
      </w:r>
      <w:r w:rsidR="00C5778D" w:rsidRPr="00CD7B47">
        <w:rPr>
          <w:rFonts w:ascii="Arial" w:hAnsi="Arial" w:cs="Arial"/>
          <w:b/>
          <w:noProof/>
          <w:sz w:val="24"/>
          <w:lang w:eastAsia="ja-JP"/>
        </w:rPr>
        <w:t xml:space="preserve">– </w:t>
      </w:r>
      <w:r>
        <w:rPr>
          <w:rFonts w:ascii="Arial" w:hAnsi="Arial" w:cs="Arial"/>
          <w:b/>
          <w:noProof/>
          <w:sz w:val="24"/>
          <w:lang w:eastAsia="ja-JP"/>
        </w:rPr>
        <w:t>3</w:t>
      </w:r>
      <w:r w:rsidRPr="00260A05">
        <w:rPr>
          <w:rFonts w:ascii="Arial" w:hAnsi="Arial" w:cs="Arial"/>
          <w:b/>
          <w:noProof/>
          <w:sz w:val="24"/>
          <w:vertAlign w:val="superscript"/>
          <w:lang w:eastAsia="ja-JP"/>
        </w:rPr>
        <w:t>rd</w:t>
      </w:r>
      <w:r>
        <w:rPr>
          <w:rFonts w:ascii="Arial" w:hAnsi="Arial" w:cs="Arial"/>
          <w:b/>
          <w:noProof/>
          <w:sz w:val="24"/>
          <w:lang w:eastAsia="ja-JP"/>
        </w:rPr>
        <w:t xml:space="preserve"> March</w:t>
      </w:r>
      <w:r w:rsidR="00C5778D" w:rsidRPr="00CD7B47">
        <w:rPr>
          <w:rFonts w:ascii="Arial" w:hAnsi="Arial" w:cs="Arial"/>
          <w:b/>
          <w:noProof/>
          <w:sz w:val="24"/>
          <w:lang w:eastAsia="ja-JP"/>
        </w:rPr>
        <w:t>, 202</w:t>
      </w:r>
      <w:r>
        <w:rPr>
          <w:rFonts w:ascii="Arial" w:hAnsi="Arial" w:cs="Arial"/>
          <w:b/>
          <w:noProof/>
          <w:sz w:val="24"/>
          <w:lang w:eastAsia="ja-JP"/>
        </w:rPr>
        <w:t>3</w:t>
      </w:r>
    </w:p>
    <w:p w14:paraId="5B7A30A1" w14:textId="77777777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/>
        </w:rPr>
      </w:pPr>
    </w:p>
    <w:p w14:paraId="79A86574" w14:textId="77777777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Source:</w:t>
      </w:r>
      <w:r w:rsidRPr="004A659A">
        <w:rPr>
          <w:rFonts w:ascii="Arial" w:hAnsi="Arial" w:cs="Arial"/>
          <w:b/>
        </w:rPr>
        <w:tab/>
      </w:r>
      <w:r w:rsidRPr="004A659A">
        <w:rPr>
          <w:rFonts w:ascii="Arial" w:hAnsi="Arial" w:cs="Arial"/>
          <w:bCs/>
        </w:rPr>
        <w:t>Ericsson</w:t>
      </w:r>
    </w:p>
    <w:p w14:paraId="4C491298" w14:textId="52F45377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Title:</w:t>
      </w:r>
      <w:r w:rsidRPr="004A659A">
        <w:rPr>
          <w:rFonts w:ascii="Arial" w:hAnsi="Arial" w:cs="Arial"/>
          <w:b/>
        </w:rPr>
        <w:tab/>
      </w:r>
      <w:r w:rsidR="00395DFD">
        <w:rPr>
          <w:rFonts w:ascii="Arial" w:hAnsi="Arial" w:cs="Arial"/>
          <w:bCs/>
        </w:rPr>
        <w:t>Discussion</w:t>
      </w:r>
      <w:r w:rsidR="00260A05">
        <w:rPr>
          <w:rFonts w:ascii="Arial" w:hAnsi="Arial" w:cs="Arial"/>
          <w:bCs/>
        </w:rPr>
        <w:t xml:space="preserve"> on ATG BS demodulation requirements</w:t>
      </w:r>
    </w:p>
    <w:p w14:paraId="2A5B2A03" w14:textId="747C751B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Agenda item:</w:t>
      </w:r>
      <w:r w:rsidRPr="004A659A">
        <w:rPr>
          <w:rFonts w:ascii="Arial" w:hAnsi="Arial" w:cs="Arial"/>
          <w:b/>
        </w:rPr>
        <w:tab/>
      </w:r>
      <w:r w:rsidR="00E44E41">
        <w:rPr>
          <w:rFonts w:ascii="Arial" w:hAnsi="Arial" w:cs="Arial"/>
          <w:bCs/>
        </w:rPr>
        <w:t>8.13.5.3</w:t>
      </w:r>
    </w:p>
    <w:p w14:paraId="066771EF" w14:textId="5D0F7AE0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Document for:</w:t>
      </w:r>
      <w:r w:rsidRPr="004A659A">
        <w:rPr>
          <w:rFonts w:ascii="Arial" w:hAnsi="Arial" w:cs="Arial"/>
          <w:b/>
        </w:rPr>
        <w:tab/>
      </w:r>
      <w:r w:rsidR="00F16533" w:rsidRPr="004A659A">
        <w:rPr>
          <w:rFonts w:ascii="Arial" w:hAnsi="Arial" w:cs="Arial"/>
          <w:bCs/>
        </w:rPr>
        <w:t>D</w:t>
      </w:r>
      <w:r w:rsidR="003449A2" w:rsidRPr="004A659A">
        <w:rPr>
          <w:rFonts w:ascii="Arial" w:hAnsi="Arial" w:cs="Arial" w:hint="eastAsia"/>
          <w:bCs/>
        </w:rPr>
        <w:t>iscussion</w:t>
      </w:r>
    </w:p>
    <w:p w14:paraId="498AA42E" w14:textId="77777777" w:rsidR="008B2C4F" w:rsidRPr="004A659A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  <w:bookmarkStart w:id="1" w:name="_Hlk43883999"/>
      <w:bookmarkEnd w:id="0"/>
    </w:p>
    <w:p w14:paraId="66C9680D" w14:textId="2C7391C3" w:rsidR="008B2C4F" w:rsidRDefault="008B2C4F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Introduction</w:t>
      </w:r>
    </w:p>
    <w:p w14:paraId="68ABB124" w14:textId="131EB389" w:rsidR="00CE329B" w:rsidRPr="00CE329B" w:rsidRDefault="00CE329B" w:rsidP="00CE329B">
      <w:pPr>
        <w:rPr>
          <w:lang w:val="en-GB" w:eastAsia="en-US"/>
        </w:rPr>
      </w:pPr>
      <w:r w:rsidRPr="00BA76D4">
        <w:rPr>
          <w:rFonts w:ascii="Arial" w:hAnsi="Arial" w:cs="Arial"/>
          <w:szCs w:val="24"/>
        </w:rPr>
        <w:t xml:space="preserve">The </w:t>
      </w:r>
      <w:r w:rsidR="00877DE4">
        <w:rPr>
          <w:rFonts w:ascii="Arial" w:hAnsi="Arial" w:cs="Arial"/>
          <w:szCs w:val="24"/>
        </w:rPr>
        <w:t>background</w:t>
      </w:r>
      <w:r w:rsidRPr="00BA76D4">
        <w:rPr>
          <w:rFonts w:ascii="Arial" w:hAnsi="Arial" w:cs="Arial"/>
          <w:szCs w:val="24"/>
        </w:rPr>
        <w:t xml:space="preserve"> of Rel-18 ATG NR </w:t>
      </w:r>
      <w:r w:rsidR="00877DE4">
        <w:rPr>
          <w:rFonts w:ascii="Arial" w:hAnsi="Arial" w:cs="Arial"/>
          <w:szCs w:val="24"/>
        </w:rPr>
        <w:t xml:space="preserve">is introduced in </w:t>
      </w:r>
      <w:r w:rsidRPr="00BA76D4">
        <w:rPr>
          <w:rFonts w:ascii="Arial" w:hAnsi="Arial" w:cs="Arial"/>
          <w:szCs w:val="24"/>
        </w:rPr>
        <w:t>[1].</w:t>
      </w:r>
    </w:p>
    <w:p w14:paraId="2108730A" w14:textId="01EED73A" w:rsidR="009369D4" w:rsidRPr="00961B7E" w:rsidRDefault="00A2577A" w:rsidP="00B776A8">
      <w:pPr>
        <w:spacing w:afterLines="50" w:after="120"/>
        <w:rPr>
          <w:rFonts w:ascii="Times New Roman" w:hAnsi="Times New Roman" w:cs="Times New Roman"/>
          <w:b/>
          <w:bCs/>
          <w:sz w:val="20"/>
          <w:lang w:val="en-GB"/>
        </w:rPr>
      </w:pPr>
      <w:bookmarkStart w:id="2" w:name="_Hlk528680199"/>
      <w:bookmarkEnd w:id="1"/>
      <w:r w:rsidRPr="00961B7E">
        <w:rPr>
          <w:rFonts w:ascii="Times New Roman" w:hAnsi="Times New Roman" w:cs="Times New Roman"/>
          <w:b/>
          <w:bCs/>
          <w:sz w:val="20"/>
          <w:lang w:val="en-GB"/>
        </w:rPr>
        <w:t>The core part of this work item includes</w:t>
      </w:r>
    </w:p>
    <w:p w14:paraId="67D3ED5F" w14:textId="77777777" w:rsidR="00B00AFB" w:rsidRPr="00B00AFB" w:rsidRDefault="00B00AFB" w:rsidP="00B00AFB">
      <w:pPr>
        <w:widowControl w:val="0"/>
        <w:numPr>
          <w:ilvl w:val="0"/>
          <w:numId w:val="30"/>
        </w:numPr>
        <w:spacing w:before="120" w:after="0" w:line="240" w:lineRule="auto"/>
        <w:jc w:val="both"/>
        <w:rPr>
          <w:rFonts w:ascii="Times New Roman" w:eastAsia="宋体" w:hAnsi="Times New Roman" w:cs="Times New Roman"/>
          <w:kern w:val="2"/>
          <w:sz w:val="20"/>
          <w:szCs w:val="20"/>
        </w:rPr>
      </w:pPr>
      <w:r w:rsidRPr="00B00AFB">
        <w:rPr>
          <w:rFonts w:ascii="Times New Roman" w:eastAsia="宋体" w:hAnsi="Times New Roman" w:cs="Times New Roman"/>
          <w:kern w:val="2"/>
          <w:sz w:val="20"/>
          <w:szCs w:val="20"/>
        </w:rPr>
        <w:t xml:space="preserve">Specify features to core specifications </w:t>
      </w:r>
      <w:r w:rsidRPr="00B00AFB">
        <w:rPr>
          <w:rFonts w:ascii="Times New Roman" w:eastAsia="宋体" w:hAnsi="Times New Roman" w:cs="Times New Roman" w:hint="eastAsia"/>
          <w:kern w:val="2"/>
          <w:sz w:val="20"/>
          <w:szCs w:val="20"/>
        </w:rPr>
        <w:t xml:space="preserve">for ATG BS and UE </w:t>
      </w:r>
      <w:r w:rsidRPr="00B00AFB">
        <w:rPr>
          <w:rFonts w:ascii="Times New Roman" w:eastAsia="宋体" w:hAnsi="Times New Roman" w:cs="Times New Roman"/>
          <w:kern w:val="2"/>
          <w:sz w:val="20"/>
          <w:szCs w:val="20"/>
        </w:rPr>
        <w:t>[RAN4]</w:t>
      </w:r>
    </w:p>
    <w:p w14:paraId="4846345F" w14:textId="77777777" w:rsidR="00B00AFB" w:rsidRPr="00B00AFB" w:rsidRDefault="00B00AFB" w:rsidP="00B00AFB">
      <w:pPr>
        <w:widowControl w:val="0"/>
        <w:numPr>
          <w:ilvl w:val="1"/>
          <w:numId w:val="30"/>
        </w:numPr>
        <w:spacing w:before="120" w:after="0" w:line="240" w:lineRule="auto"/>
        <w:jc w:val="both"/>
        <w:rPr>
          <w:rFonts w:ascii="Times New Roman" w:eastAsia="宋体" w:hAnsi="Times New Roman" w:cs="Times New Roman"/>
          <w:kern w:val="2"/>
          <w:sz w:val="20"/>
          <w:szCs w:val="20"/>
        </w:rPr>
      </w:pPr>
      <w:r w:rsidRPr="00B00AFB">
        <w:rPr>
          <w:rFonts w:ascii="Times New Roman" w:eastAsia="宋体" w:hAnsi="Times New Roman" w:cs="Times New Roman"/>
          <w:kern w:val="2"/>
          <w:sz w:val="20"/>
          <w:szCs w:val="20"/>
        </w:rPr>
        <w:t xml:space="preserve">Scenario: </w:t>
      </w:r>
    </w:p>
    <w:p w14:paraId="4853F8B4" w14:textId="77777777" w:rsidR="00B00AFB" w:rsidRPr="00B00AFB" w:rsidRDefault="00B00AFB" w:rsidP="00B00AFB">
      <w:pPr>
        <w:widowControl w:val="0"/>
        <w:numPr>
          <w:ilvl w:val="2"/>
          <w:numId w:val="30"/>
        </w:numPr>
        <w:spacing w:before="120" w:after="0" w:line="240" w:lineRule="auto"/>
        <w:jc w:val="both"/>
        <w:rPr>
          <w:rFonts w:ascii="Times New Roman" w:eastAsia="宋体" w:hAnsi="Times New Roman" w:cs="Times New Roman"/>
          <w:kern w:val="2"/>
          <w:sz w:val="20"/>
          <w:szCs w:val="20"/>
        </w:rPr>
      </w:pPr>
      <w:r w:rsidRPr="00B00AFB">
        <w:rPr>
          <w:rFonts w:ascii="Times New Roman" w:eastAsia="宋体" w:hAnsi="Times New Roman" w:cs="Times New Roman"/>
          <w:kern w:val="2"/>
          <w:sz w:val="20"/>
          <w:szCs w:val="20"/>
        </w:rPr>
        <w:t>BS on the ground, and the CPE type of UE mounted in the aircraft</w:t>
      </w:r>
    </w:p>
    <w:p w14:paraId="5878E336" w14:textId="77777777" w:rsidR="00B00AFB" w:rsidRPr="00B00AFB" w:rsidRDefault="00B00AFB" w:rsidP="00B00AFB">
      <w:pPr>
        <w:widowControl w:val="0"/>
        <w:numPr>
          <w:ilvl w:val="2"/>
          <w:numId w:val="30"/>
        </w:numPr>
        <w:spacing w:before="120" w:after="0" w:line="240" w:lineRule="auto"/>
        <w:jc w:val="both"/>
        <w:rPr>
          <w:rFonts w:ascii="Times New Roman" w:eastAsia="宋体" w:hAnsi="Times New Roman" w:cs="Times New Roman"/>
          <w:kern w:val="2"/>
          <w:sz w:val="20"/>
          <w:szCs w:val="20"/>
        </w:rPr>
      </w:pPr>
      <w:r w:rsidRPr="00B00AFB">
        <w:rPr>
          <w:rFonts w:ascii="Times New Roman" w:eastAsia="宋体" w:hAnsi="Times New Roman" w:cs="Times New Roman"/>
          <w:kern w:val="2"/>
          <w:sz w:val="20"/>
          <w:szCs w:val="20"/>
        </w:rPr>
        <w:t>A direct radio link between BS on the ground and CPE type of UE mounted in the aircraft</w:t>
      </w:r>
    </w:p>
    <w:p w14:paraId="30B175F2" w14:textId="77777777" w:rsidR="00B00AFB" w:rsidRPr="00B00AFB" w:rsidRDefault="00B00AFB" w:rsidP="00B00AFB">
      <w:pPr>
        <w:widowControl w:val="0"/>
        <w:numPr>
          <w:ilvl w:val="2"/>
          <w:numId w:val="30"/>
        </w:numPr>
        <w:spacing w:before="120" w:after="0" w:line="240" w:lineRule="auto"/>
        <w:jc w:val="both"/>
        <w:rPr>
          <w:rFonts w:ascii="Times New Roman" w:eastAsia="宋体" w:hAnsi="Times New Roman" w:cs="Times New Roman"/>
          <w:kern w:val="2"/>
          <w:sz w:val="20"/>
          <w:szCs w:val="20"/>
        </w:rPr>
      </w:pPr>
      <w:r w:rsidRPr="00B00AFB">
        <w:rPr>
          <w:rFonts w:ascii="Times New Roman" w:eastAsia="宋体" w:hAnsi="Times New Roman" w:cs="Times New Roman"/>
          <w:kern w:val="2"/>
          <w:sz w:val="20"/>
          <w:szCs w:val="20"/>
        </w:rPr>
        <w:t>Note: The deployment characteristics described in</w:t>
      </w:r>
      <w:r w:rsidRPr="00B00AFB">
        <w:rPr>
          <w:rFonts w:ascii="Times New Roman" w:eastAsia="宋体" w:hAnsi="Times New Roman" w:cs="Times New Roman" w:hint="eastAsia"/>
          <w:kern w:val="2"/>
          <w:sz w:val="20"/>
          <w:szCs w:val="20"/>
        </w:rPr>
        <w:t xml:space="preserve"> the</w:t>
      </w:r>
      <w:r w:rsidRPr="00B00AFB">
        <w:rPr>
          <w:rFonts w:ascii="Times New Roman" w:eastAsia="宋体" w:hAnsi="Times New Roman" w:cs="Times New Roman"/>
          <w:kern w:val="2"/>
          <w:sz w:val="20"/>
          <w:szCs w:val="20"/>
        </w:rPr>
        <w:t xml:space="preserve"> justification </w:t>
      </w:r>
      <w:r w:rsidRPr="00B00AFB">
        <w:rPr>
          <w:rFonts w:ascii="Times New Roman" w:eastAsia="宋体" w:hAnsi="Times New Roman" w:cs="Times New Roman" w:hint="eastAsia"/>
          <w:kern w:val="2"/>
          <w:sz w:val="20"/>
          <w:szCs w:val="20"/>
        </w:rPr>
        <w:t>section shall be taken as a basis for the technical discussion</w:t>
      </w:r>
      <w:r w:rsidRPr="00B00AFB">
        <w:rPr>
          <w:rFonts w:ascii="Times New Roman" w:eastAsia="宋体" w:hAnsi="Times New Roman" w:cs="Times New Roman"/>
          <w:kern w:val="2"/>
          <w:sz w:val="20"/>
          <w:szCs w:val="20"/>
        </w:rPr>
        <w:t>.</w:t>
      </w:r>
    </w:p>
    <w:p w14:paraId="23068AE6" w14:textId="77777777" w:rsidR="00B00AFB" w:rsidRPr="00B00AFB" w:rsidRDefault="00B00AFB" w:rsidP="00B00AFB">
      <w:pPr>
        <w:widowControl w:val="0"/>
        <w:numPr>
          <w:ilvl w:val="1"/>
          <w:numId w:val="30"/>
        </w:numPr>
        <w:spacing w:before="120" w:after="0" w:line="240" w:lineRule="auto"/>
        <w:jc w:val="both"/>
        <w:rPr>
          <w:rFonts w:ascii="Times New Roman" w:eastAsia="宋体" w:hAnsi="Times New Roman" w:cs="Times New Roman"/>
          <w:kern w:val="2"/>
          <w:sz w:val="20"/>
          <w:szCs w:val="20"/>
        </w:rPr>
      </w:pPr>
      <w:r w:rsidRPr="00B00AFB">
        <w:rPr>
          <w:rFonts w:ascii="Times New Roman" w:eastAsia="宋体" w:hAnsi="Times New Roman" w:cs="Times New Roman"/>
          <w:kern w:val="2"/>
          <w:sz w:val="20"/>
          <w:szCs w:val="20"/>
        </w:rPr>
        <w:t>Specify core requirements for coexistence between ATG and IMT terrestrial network</w:t>
      </w:r>
    </w:p>
    <w:p w14:paraId="4D0B660E" w14:textId="77777777" w:rsidR="00B00AFB" w:rsidRPr="00B00AFB" w:rsidRDefault="00B00AFB" w:rsidP="00B00AFB">
      <w:pPr>
        <w:widowControl w:val="0"/>
        <w:numPr>
          <w:ilvl w:val="2"/>
          <w:numId w:val="30"/>
        </w:numPr>
        <w:spacing w:before="120" w:after="0" w:line="240" w:lineRule="auto"/>
        <w:jc w:val="both"/>
        <w:rPr>
          <w:rFonts w:ascii="Times New Roman" w:eastAsia="宋体" w:hAnsi="Times New Roman" w:cs="Times New Roman"/>
          <w:kern w:val="2"/>
          <w:sz w:val="20"/>
          <w:szCs w:val="20"/>
        </w:rPr>
      </w:pPr>
      <w:r w:rsidRPr="00B00AFB">
        <w:rPr>
          <w:rFonts w:ascii="Times New Roman" w:eastAsia="宋体" w:hAnsi="Times New Roman" w:cs="Times New Roman"/>
          <w:kern w:val="2"/>
          <w:sz w:val="20"/>
          <w:szCs w:val="20"/>
        </w:rPr>
        <w:t>Example bands include n1, n78 and n79.</w:t>
      </w:r>
    </w:p>
    <w:p w14:paraId="49571262" w14:textId="77777777" w:rsidR="00B00AFB" w:rsidRPr="00B00AFB" w:rsidRDefault="00B00AFB" w:rsidP="00B00AFB">
      <w:pPr>
        <w:widowControl w:val="0"/>
        <w:numPr>
          <w:ilvl w:val="2"/>
          <w:numId w:val="30"/>
        </w:numPr>
        <w:spacing w:before="120" w:after="0" w:line="240" w:lineRule="auto"/>
        <w:jc w:val="both"/>
        <w:rPr>
          <w:rFonts w:ascii="Times New Roman" w:eastAsia="宋体" w:hAnsi="Times New Roman" w:cs="Times New Roman"/>
          <w:kern w:val="2"/>
          <w:sz w:val="20"/>
          <w:szCs w:val="20"/>
        </w:rPr>
      </w:pPr>
      <w:r w:rsidRPr="00B00AFB">
        <w:rPr>
          <w:rFonts w:ascii="Times New Roman" w:eastAsia="宋体" w:hAnsi="Times New Roman" w:cs="Times New Roman"/>
          <w:kern w:val="2"/>
          <w:sz w:val="20"/>
          <w:szCs w:val="20"/>
        </w:rPr>
        <w:t>Perform FR1 co-existence evaluation for ATG network (</w:t>
      </w:r>
      <w:proofErr w:type="gramStart"/>
      <w:r w:rsidRPr="00B00AFB">
        <w:rPr>
          <w:rFonts w:ascii="Times New Roman" w:eastAsia="宋体" w:hAnsi="Times New Roman" w:cs="Times New Roman"/>
          <w:kern w:val="2"/>
          <w:sz w:val="20"/>
          <w:szCs w:val="20"/>
        </w:rPr>
        <w:t>e.g.</w:t>
      </w:r>
      <w:proofErr w:type="gramEnd"/>
      <w:r w:rsidRPr="00B00AFB">
        <w:rPr>
          <w:rFonts w:ascii="Times New Roman" w:eastAsia="宋体" w:hAnsi="Times New Roman" w:cs="Times New Roman"/>
          <w:kern w:val="2"/>
          <w:sz w:val="20"/>
          <w:szCs w:val="20"/>
        </w:rPr>
        <w:t xml:space="preserve"> ACLR, ACS)</w:t>
      </w:r>
    </w:p>
    <w:p w14:paraId="2C6917A3" w14:textId="77777777" w:rsidR="00B00AFB" w:rsidRPr="00B00AFB" w:rsidRDefault="00B00AFB" w:rsidP="00B00AFB">
      <w:pPr>
        <w:widowControl w:val="0"/>
        <w:numPr>
          <w:ilvl w:val="2"/>
          <w:numId w:val="30"/>
        </w:numPr>
        <w:spacing w:before="120" w:after="0" w:line="240" w:lineRule="auto"/>
        <w:jc w:val="both"/>
        <w:rPr>
          <w:rFonts w:ascii="Times New Roman" w:eastAsia="宋体" w:hAnsi="Times New Roman" w:cs="Times New Roman"/>
          <w:kern w:val="2"/>
          <w:sz w:val="20"/>
          <w:szCs w:val="20"/>
        </w:rPr>
      </w:pPr>
      <w:r w:rsidRPr="00B00AFB">
        <w:rPr>
          <w:rFonts w:ascii="Times New Roman" w:eastAsia="宋体" w:hAnsi="Times New Roman" w:cs="Times New Roman"/>
          <w:kern w:val="2"/>
          <w:sz w:val="20"/>
          <w:szCs w:val="20"/>
        </w:rPr>
        <w:t>I</w:t>
      </w:r>
      <w:r w:rsidRPr="00B00AFB">
        <w:rPr>
          <w:rFonts w:ascii="Times New Roman" w:eastAsia="宋体" w:hAnsi="Times New Roman" w:cs="Times New Roman" w:hint="eastAsia"/>
          <w:kern w:val="2"/>
          <w:sz w:val="20"/>
          <w:szCs w:val="20"/>
        </w:rPr>
        <w:t>n</w:t>
      </w:r>
      <w:r w:rsidRPr="00B00AFB">
        <w:rPr>
          <w:rFonts w:ascii="Times New Roman" w:eastAsia="宋体" w:hAnsi="Times New Roman" w:cs="Times New Roman"/>
          <w:kern w:val="2"/>
          <w:sz w:val="20"/>
          <w:szCs w:val="20"/>
        </w:rPr>
        <w:t xml:space="preserve">dentify key characteristics where it is necessary to differentiate ATG ground-based BS and UEs from conventional </w:t>
      </w:r>
      <w:proofErr w:type="gramStart"/>
      <w:r w:rsidRPr="00B00AFB">
        <w:rPr>
          <w:rFonts w:ascii="Times New Roman" w:eastAsia="宋体" w:hAnsi="Times New Roman" w:cs="Times New Roman"/>
          <w:kern w:val="2"/>
          <w:sz w:val="20"/>
          <w:szCs w:val="20"/>
        </w:rPr>
        <w:t>ground based</w:t>
      </w:r>
      <w:proofErr w:type="gramEnd"/>
      <w:r w:rsidRPr="00B00AFB">
        <w:rPr>
          <w:rFonts w:ascii="Times New Roman" w:eastAsia="宋体" w:hAnsi="Times New Roman" w:cs="Times New Roman"/>
          <w:kern w:val="2"/>
          <w:sz w:val="20"/>
          <w:szCs w:val="20"/>
        </w:rPr>
        <w:t xml:space="preserve"> BS and UEs</w:t>
      </w:r>
    </w:p>
    <w:p w14:paraId="56BCA07B" w14:textId="77777777" w:rsidR="00B00AFB" w:rsidRPr="00B00AFB" w:rsidRDefault="00B00AFB" w:rsidP="00B00AFB">
      <w:pPr>
        <w:widowControl w:val="0"/>
        <w:numPr>
          <w:ilvl w:val="3"/>
          <w:numId w:val="30"/>
        </w:numPr>
        <w:spacing w:before="120" w:after="0" w:line="240" w:lineRule="auto"/>
        <w:jc w:val="both"/>
        <w:rPr>
          <w:rFonts w:ascii="Times New Roman" w:eastAsia="宋体" w:hAnsi="Times New Roman" w:cs="Times New Roman"/>
          <w:kern w:val="2"/>
          <w:sz w:val="20"/>
          <w:szCs w:val="20"/>
        </w:rPr>
      </w:pPr>
      <w:r w:rsidRPr="00B00AFB">
        <w:rPr>
          <w:rFonts w:ascii="Times New Roman" w:eastAsia="宋体" w:hAnsi="Times New Roman" w:cs="Times New Roman"/>
          <w:kern w:val="2"/>
          <w:sz w:val="20"/>
          <w:szCs w:val="20"/>
        </w:rPr>
        <w:t>Aim to reuse existing requirements for BS and UE where possible, e.g.,</w:t>
      </w:r>
    </w:p>
    <w:p w14:paraId="1D65677A" w14:textId="77777777" w:rsidR="00B00AFB" w:rsidRPr="00B00AFB" w:rsidRDefault="00B00AFB" w:rsidP="00B00AFB">
      <w:pPr>
        <w:widowControl w:val="0"/>
        <w:numPr>
          <w:ilvl w:val="4"/>
          <w:numId w:val="30"/>
        </w:numPr>
        <w:spacing w:before="120" w:after="0" w:line="240" w:lineRule="auto"/>
        <w:jc w:val="both"/>
        <w:rPr>
          <w:rFonts w:ascii="Times New Roman" w:eastAsia="宋体" w:hAnsi="Times New Roman" w:cs="Times New Roman"/>
          <w:kern w:val="2"/>
          <w:sz w:val="20"/>
          <w:szCs w:val="20"/>
        </w:rPr>
      </w:pPr>
      <w:r w:rsidRPr="00B00AFB">
        <w:rPr>
          <w:rFonts w:ascii="Times New Roman" w:eastAsia="宋体" w:hAnsi="Times New Roman" w:cs="Times New Roman"/>
          <w:kern w:val="2"/>
          <w:sz w:val="20"/>
          <w:szCs w:val="20"/>
        </w:rPr>
        <w:t>Reuse TN BS requirements for ATG BS</w:t>
      </w:r>
    </w:p>
    <w:p w14:paraId="563F7029" w14:textId="77777777" w:rsidR="00B00AFB" w:rsidRPr="00B00AFB" w:rsidRDefault="00B00AFB" w:rsidP="00B00AFB">
      <w:pPr>
        <w:widowControl w:val="0"/>
        <w:numPr>
          <w:ilvl w:val="2"/>
          <w:numId w:val="30"/>
        </w:numPr>
        <w:spacing w:before="120" w:after="0" w:line="240" w:lineRule="auto"/>
        <w:jc w:val="both"/>
        <w:rPr>
          <w:rFonts w:ascii="Times New Roman" w:eastAsia="宋体" w:hAnsi="Times New Roman" w:cs="Times New Roman"/>
          <w:kern w:val="2"/>
          <w:sz w:val="20"/>
          <w:szCs w:val="20"/>
        </w:rPr>
      </w:pPr>
      <w:r w:rsidRPr="00B00AFB">
        <w:rPr>
          <w:rFonts w:ascii="Times New Roman" w:eastAsia="宋体" w:hAnsi="Times New Roman" w:cs="Times New Roman"/>
          <w:kern w:val="2"/>
          <w:sz w:val="20"/>
          <w:szCs w:val="20"/>
        </w:rPr>
        <w:t>Specify RF requirements for ATG UE/BS</w:t>
      </w:r>
    </w:p>
    <w:p w14:paraId="5ABEC19D" w14:textId="77777777" w:rsidR="00B00AFB" w:rsidRPr="00B00AFB" w:rsidRDefault="00B00AFB" w:rsidP="00B00AFB">
      <w:pPr>
        <w:widowControl w:val="0"/>
        <w:numPr>
          <w:ilvl w:val="3"/>
          <w:numId w:val="30"/>
        </w:numPr>
        <w:spacing w:before="120" w:after="0" w:line="240" w:lineRule="auto"/>
        <w:jc w:val="both"/>
        <w:rPr>
          <w:rFonts w:ascii="Times New Roman" w:eastAsia="宋体" w:hAnsi="Times New Roman" w:cs="Times New Roman"/>
          <w:kern w:val="2"/>
          <w:sz w:val="20"/>
          <w:szCs w:val="20"/>
        </w:rPr>
      </w:pPr>
      <w:r w:rsidRPr="00B00AFB">
        <w:rPr>
          <w:rFonts w:ascii="Times New Roman" w:eastAsia="宋体" w:hAnsi="Times New Roman" w:cs="Times New Roman"/>
          <w:kern w:val="2"/>
          <w:sz w:val="20"/>
          <w:szCs w:val="20"/>
        </w:rPr>
        <w:t>Considering the results of co-existence simulations in terms of impact on emissions and RX requirements, cell sizes and link budgets, technology capabilities, likely BS and UE architectures and other relevant aspects.</w:t>
      </w:r>
    </w:p>
    <w:p w14:paraId="63169360" w14:textId="77777777" w:rsidR="00B00AFB" w:rsidRPr="00B00AFB" w:rsidRDefault="00B00AFB" w:rsidP="00B00AFB">
      <w:pPr>
        <w:widowControl w:val="0"/>
        <w:numPr>
          <w:ilvl w:val="3"/>
          <w:numId w:val="30"/>
        </w:numPr>
        <w:spacing w:before="120" w:after="0" w:line="240" w:lineRule="auto"/>
        <w:jc w:val="both"/>
        <w:rPr>
          <w:rFonts w:ascii="Times New Roman" w:eastAsia="宋体" w:hAnsi="Times New Roman" w:cs="Times New Roman"/>
          <w:kern w:val="2"/>
          <w:sz w:val="20"/>
          <w:szCs w:val="20"/>
        </w:rPr>
      </w:pPr>
      <w:proofErr w:type="gramStart"/>
      <w:r w:rsidRPr="00B00AFB">
        <w:rPr>
          <w:rFonts w:ascii="Times New Roman" w:eastAsia="宋体" w:hAnsi="Times New Roman" w:cs="Times New Roman"/>
          <w:kern w:val="2"/>
          <w:sz w:val="20"/>
          <w:szCs w:val="20"/>
        </w:rPr>
        <w:t>Taking into account</w:t>
      </w:r>
      <w:proofErr w:type="gramEnd"/>
      <w:r w:rsidRPr="00B00AFB">
        <w:rPr>
          <w:rFonts w:ascii="Times New Roman" w:eastAsia="宋体" w:hAnsi="Times New Roman" w:cs="Times New Roman"/>
          <w:kern w:val="2"/>
          <w:sz w:val="20"/>
          <w:szCs w:val="20"/>
        </w:rPr>
        <w:t xml:space="preserve"> identified differences between ATG and fully ground based systems</w:t>
      </w:r>
    </w:p>
    <w:p w14:paraId="7420C6ED" w14:textId="77777777" w:rsidR="00B00AFB" w:rsidRPr="00B00AFB" w:rsidRDefault="00B00AFB" w:rsidP="00B00AFB">
      <w:pPr>
        <w:widowControl w:val="0"/>
        <w:numPr>
          <w:ilvl w:val="3"/>
          <w:numId w:val="30"/>
        </w:numPr>
        <w:spacing w:before="120" w:after="0" w:line="240" w:lineRule="auto"/>
        <w:jc w:val="both"/>
        <w:rPr>
          <w:rFonts w:ascii="Times New Roman" w:eastAsia="宋体" w:hAnsi="Times New Roman" w:cs="Times New Roman"/>
          <w:kern w:val="2"/>
          <w:sz w:val="20"/>
          <w:szCs w:val="20"/>
        </w:rPr>
      </w:pPr>
      <w:r w:rsidRPr="00B00AFB">
        <w:rPr>
          <w:rFonts w:ascii="Times New Roman" w:eastAsia="宋体" w:hAnsi="Times New Roman" w:cs="Times New Roman"/>
          <w:kern w:val="2"/>
          <w:sz w:val="20"/>
          <w:szCs w:val="20"/>
        </w:rPr>
        <w:t>Consider BS type 1-C/1-H/1-O and specify the requirements</w:t>
      </w:r>
    </w:p>
    <w:p w14:paraId="287C785F" w14:textId="77777777" w:rsidR="00B00AFB" w:rsidRPr="00B00AFB" w:rsidRDefault="00B00AFB" w:rsidP="00B00AFB">
      <w:pPr>
        <w:widowControl w:val="0"/>
        <w:numPr>
          <w:ilvl w:val="3"/>
          <w:numId w:val="30"/>
        </w:numPr>
        <w:spacing w:before="120" w:after="0" w:line="240" w:lineRule="auto"/>
        <w:jc w:val="both"/>
        <w:rPr>
          <w:rFonts w:ascii="Times New Roman" w:eastAsia="宋体" w:hAnsi="Times New Roman" w:cs="Times New Roman"/>
          <w:kern w:val="2"/>
          <w:sz w:val="20"/>
          <w:szCs w:val="20"/>
        </w:rPr>
      </w:pPr>
      <w:r w:rsidRPr="00B00AFB">
        <w:rPr>
          <w:rFonts w:ascii="Times New Roman" w:eastAsia="宋体" w:hAnsi="Times New Roman" w:cs="Times New Roman"/>
          <w:kern w:val="2"/>
          <w:sz w:val="20"/>
          <w:szCs w:val="20"/>
        </w:rPr>
        <w:t>Consider conductive requirements for UE</w:t>
      </w:r>
    </w:p>
    <w:p w14:paraId="4A229B2B" w14:textId="77777777" w:rsidR="00B00AFB" w:rsidRPr="00B00AFB" w:rsidRDefault="00B00AFB" w:rsidP="00B00AFB">
      <w:pPr>
        <w:widowControl w:val="0"/>
        <w:numPr>
          <w:ilvl w:val="2"/>
          <w:numId w:val="30"/>
        </w:numPr>
        <w:spacing w:before="120" w:after="0" w:line="240" w:lineRule="auto"/>
        <w:jc w:val="both"/>
        <w:rPr>
          <w:rFonts w:ascii="Times New Roman" w:eastAsia="宋体" w:hAnsi="Times New Roman" w:cs="Times New Roman"/>
          <w:kern w:val="2"/>
          <w:sz w:val="20"/>
          <w:szCs w:val="20"/>
        </w:rPr>
      </w:pPr>
      <w:r w:rsidRPr="00B00AFB">
        <w:rPr>
          <w:rFonts w:ascii="Times New Roman" w:eastAsia="宋体" w:hAnsi="Times New Roman" w:cs="Times New Roman"/>
          <w:kern w:val="2"/>
          <w:sz w:val="20"/>
          <w:szCs w:val="20"/>
        </w:rPr>
        <w:t>Specify RRM core requirements for ATG UE</w:t>
      </w:r>
      <w:r w:rsidRPr="00B00AFB">
        <w:rPr>
          <w:rFonts w:ascii="Times New Roman" w:eastAsia="宋体" w:hAnsi="Times New Roman" w:cs="Times New Roman"/>
          <w:strike/>
          <w:kern w:val="2"/>
          <w:sz w:val="20"/>
          <w:szCs w:val="20"/>
        </w:rPr>
        <w:t xml:space="preserve"> </w:t>
      </w:r>
    </w:p>
    <w:p w14:paraId="2CA7A57A" w14:textId="77777777" w:rsidR="00B00AFB" w:rsidRPr="00B00AFB" w:rsidRDefault="00B00AFB" w:rsidP="00B00AFB">
      <w:pPr>
        <w:widowControl w:val="0"/>
        <w:numPr>
          <w:ilvl w:val="3"/>
          <w:numId w:val="30"/>
        </w:numPr>
        <w:spacing w:before="120" w:after="0" w:line="240" w:lineRule="auto"/>
        <w:jc w:val="both"/>
        <w:rPr>
          <w:rFonts w:ascii="Times New Roman" w:eastAsia="宋体" w:hAnsi="Times New Roman" w:cs="Times New Roman"/>
          <w:kern w:val="2"/>
          <w:sz w:val="20"/>
          <w:szCs w:val="20"/>
        </w:rPr>
      </w:pPr>
      <w:proofErr w:type="gramStart"/>
      <w:r w:rsidRPr="00B00AFB">
        <w:rPr>
          <w:rFonts w:ascii="Times New Roman" w:eastAsia="宋体" w:hAnsi="Times New Roman" w:cs="Times New Roman"/>
          <w:kern w:val="2"/>
          <w:sz w:val="20"/>
          <w:szCs w:val="20"/>
        </w:rPr>
        <w:t>Taking into account</w:t>
      </w:r>
      <w:proofErr w:type="gramEnd"/>
      <w:r w:rsidRPr="00B00AFB">
        <w:rPr>
          <w:rFonts w:ascii="Times New Roman" w:eastAsia="宋体" w:hAnsi="Times New Roman" w:cs="Times New Roman"/>
          <w:kern w:val="2"/>
          <w:sz w:val="20"/>
          <w:szCs w:val="20"/>
        </w:rPr>
        <w:t xml:space="preserve"> identified differences between ATG and fully ground based systems</w:t>
      </w:r>
    </w:p>
    <w:p w14:paraId="3683FF87" w14:textId="77777777" w:rsidR="00B00AFB" w:rsidRPr="00B00AFB" w:rsidRDefault="00B00AFB" w:rsidP="00B00AFB">
      <w:pPr>
        <w:widowControl w:val="0"/>
        <w:numPr>
          <w:ilvl w:val="3"/>
          <w:numId w:val="30"/>
        </w:numPr>
        <w:spacing w:before="120" w:after="0" w:line="240" w:lineRule="auto"/>
        <w:jc w:val="both"/>
        <w:rPr>
          <w:rFonts w:ascii="Times New Roman" w:eastAsia="宋体" w:hAnsi="Times New Roman" w:cs="Times New Roman"/>
          <w:kern w:val="2"/>
          <w:sz w:val="20"/>
          <w:szCs w:val="20"/>
        </w:rPr>
      </w:pPr>
      <w:r w:rsidRPr="00B00AFB">
        <w:rPr>
          <w:rFonts w:ascii="Times New Roman" w:eastAsia="宋体" w:hAnsi="Times New Roman" w:cs="Times New Roman"/>
          <w:kern w:val="2"/>
          <w:sz w:val="20"/>
          <w:szCs w:val="20"/>
        </w:rPr>
        <w:t>Considering the different nature of ATG UEs and their view of the network, increased cell sizes and</w:t>
      </w:r>
      <w:r w:rsidRPr="00B00AFB">
        <w:rPr>
          <w:rFonts w:ascii="Times New Roman" w:eastAsia="宋体" w:hAnsi="Times New Roman" w:cs="Times New Roman" w:hint="eastAsia"/>
          <w:kern w:val="2"/>
          <w:sz w:val="20"/>
          <w:szCs w:val="20"/>
        </w:rPr>
        <w:t xml:space="preserve"> </w:t>
      </w:r>
      <w:r w:rsidRPr="00B00AFB">
        <w:rPr>
          <w:rFonts w:ascii="Times New Roman" w:eastAsia="宋体" w:hAnsi="Times New Roman" w:cs="Times New Roman"/>
          <w:kern w:val="2"/>
          <w:sz w:val="20"/>
          <w:szCs w:val="20"/>
        </w:rPr>
        <w:t>other relevant aspects</w:t>
      </w:r>
    </w:p>
    <w:p w14:paraId="00EEBF74" w14:textId="77777777" w:rsidR="00B00AFB" w:rsidRPr="00B00AFB" w:rsidRDefault="00B00AFB" w:rsidP="00B00AFB">
      <w:pPr>
        <w:widowControl w:val="0"/>
        <w:numPr>
          <w:ilvl w:val="2"/>
          <w:numId w:val="30"/>
        </w:numPr>
        <w:spacing w:before="120" w:after="0" w:line="240" w:lineRule="auto"/>
        <w:jc w:val="both"/>
        <w:rPr>
          <w:rFonts w:ascii="Times New Roman" w:eastAsia="宋体" w:hAnsi="Times New Roman" w:cs="Times New Roman"/>
          <w:kern w:val="2"/>
          <w:sz w:val="20"/>
          <w:szCs w:val="20"/>
        </w:rPr>
      </w:pPr>
      <w:r w:rsidRPr="00B00AFB">
        <w:rPr>
          <w:rFonts w:ascii="Times New Roman" w:eastAsia="宋体" w:hAnsi="Times New Roman" w:cs="Times New Roman"/>
          <w:kern w:val="2"/>
          <w:sz w:val="20"/>
          <w:szCs w:val="20"/>
        </w:rPr>
        <w:t>Specify new UE/BS type(s) for ATG network if necessary</w:t>
      </w:r>
    </w:p>
    <w:p w14:paraId="62337DB6" w14:textId="77777777" w:rsidR="00B00AFB" w:rsidRPr="00B00AFB" w:rsidRDefault="00B00AFB" w:rsidP="00B00AFB">
      <w:pPr>
        <w:spacing w:before="120" w:after="180" w:line="240" w:lineRule="auto"/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</w:pPr>
      <w:r w:rsidRPr="00B00AFB"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lastRenderedPageBreak/>
        <w:t>The performance part of the work item includes</w:t>
      </w:r>
    </w:p>
    <w:p w14:paraId="6C6A8E46" w14:textId="77777777" w:rsidR="00B00AFB" w:rsidRPr="00B00AFB" w:rsidRDefault="00B00AFB" w:rsidP="00B00AFB">
      <w:pPr>
        <w:widowControl w:val="0"/>
        <w:numPr>
          <w:ilvl w:val="1"/>
          <w:numId w:val="30"/>
        </w:numPr>
        <w:spacing w:before="120" w:after="0" w:line="240" w:lineRule="auto"/>
        <w:jc w:val="both"/>
        <w:rPr>
          <w:rFonts w:ascii="Times New Roman" w:eastAsia="宋体" w:hAnsi="Times New Roman" w:cs="Times New Roman"/>
          <w:kern w:val="2"/>
          <w:sz w:val="20"/>
          <w:szCs w:val="20"/>
        </w:rPr>
      </w:pPr>
      <w:r w:rsidRPr="00B00AFB">
        <w:rPr>
          <w:rFonts w:ascii="Times New Roman" w:eastAsia="宋体" w:hAnsi="Times New Roman" w:cs="Times New Roman"/>
          <w:kern w:val="2"/>
          <w:sz w:val="20"/>
          <w:szCs w:val="20"/>
        </w:rPr>
        <w:t>Specify corresponding RRM performance requirements and test cases for ATG UE [RAN4]</w:t>
      </w:r>
    </w:p>
    <w:p w14:paraId="4EE112F5" w14:textId="77777777" w:rsidR="00B00AFB" w:rsidRPr="00B00AFB" w:rsidRDefault="00B00AFB" w:rsidP="00B00AFB">
      <w:pPr>
        <w:widowControl w:val="0"/>
        <w:numPr>
          <w:ilvl w:val="1"/>
          <w:numId w:val="30"/>
        </w:numPr>
        <w:spacing w:before="120" w:after="0" w:line="240" w:lineRule="auto"/>
        <w:jc w:val="both"/>
        <w:rPr>
          <w:rFonts w:ascii="Times New Roman" w:eastAsia="宋体" w:hAnsi="Times New Roman" w:cs="Times New Roman"/>
          <w:kern w:val="2"/>
          <w:sz w:val="20"/>
          <w:szCs w:val="20"/>
        </w:rPr>
      </w:pPr>
      <w:r w:rsidRPr="00B00AFB">
        <w:rPr>
          <w:rFonts w:ascii="Times New Roman" w:eastAsia="宋体" w:hAnsi="Times New Roman" w:cs="Times New Roman"/>
          <w:kern w:val="2"/>
          <w:sz w:val="20"/>
          <w:szCs w:val="20"/>
        </w:rPr>
        <w:t>Specify corresponding demodulation performance requirements for ATG BS [RAN4]</w:t>
      </w:r>
    </w:p>
    <w:p w14:paraId="2BA120D7" w14:textId="77777777" w:rsidR="00B00AFB" w:rsidRPr="00B00AFB" w:rsidRDefault="00B00AFB" w:rsidP="00B00AFB">
      <w:pPr>
        <w:widowControl w:val="0"/>
        <w:numPr>
          <w:ilvl w:val="1"/>
          <w:numId w:val="30"/>
        </w:numPr>
        <w:spacing w:before="120" w:after="0" w:line="240" w:lineRule="auto"/>
        <w:jc w:val="both"/>
        <w:rPr>
          <w:rFonts w:ascii="Times New Roman" w:eastAsia="宋体" w:hAnsi="Times New Roman" w:cs="Times New Roman"/>
          <w:kern w:val="2"/>
          <w:sz w:val="20"/>
          <w:szCs w:val="20"/>
        </w:rPr>
      </w:pPr>
      <w:r w:rsidRPr="00B00AFB">
        <w:rPr>
          <w:rFonts w:ascii="Times New Roman" w:eastAsia="宋体" w:hAnsi="Times New Roman" w:cs="Times New Roman"/>
          <w:kern w:val="2"/>
          <w:sz w:val="20"/>
          <w:szCs w:val="20"/>
        </w:rPr>
        <w:t>Specify corresponding demodulation performance and CSI reporting requirements for ATG UE/BS [RAN4]</w:t>
      </w:r>
    </w:p>
    <w:p w14:paraId="5F7597CB" w14:textId="77777777" w:rsidR="00B00AFB" w:rsidRPr="00B00AFB" w:rsidRDefault="00B00AFB" w:rsidP="00B00AFB">
      <w:pPr>
        <w:widowControl w:val="0"/>
        <w:numPr>
          <w:ilvl w:val="1"/>
          <w:numId w:val="30"/>
        </w:numPr>
        <w:spacing w:before="120" w:after="0" w:line="240" w:lineRule="auto"/>
        <w:jc w:val="both"/>
        <w:rPr>
          <w:rFonts w:ascii="Times New Roman" w:eastAsia="宋体" w:hAnsi="Times New Roman" w:cs="Times New Roman"/>
          <w:kern w:val="2"/>
          <w:sz w:val="20"/>
          <w:szCs w:val="20"/>
        </w:rPr>
      </w:pPr>
      <w:r w:rsidRPr="00B00AFB">
        <w:rPr>
          <w:rFonts w:ascii="Times New Roman" w:eastAsia="宋体" w:hAnsi="Times New Roman" w:cs="Times New Roman"/>
          <w:kern w:val="2"/>
          <w:sz w:val="20"/>
          <w:szCs w:val="20"/>
        </w:rPr>
        <w:t>Specify test procedures for ATG BS conformance testing and conformance requirements [RAN4]</w:t>
      </w:r>
    </w:p>
    <w:p w14:paraId="61EBFEDD" w14:textId="7080947B" w:rsidR="00B00AFB" w:rsidRPr="00B00AFB" w:rsidRDefault="00B00AFB" w:rsidP="00B776A8">
      <w:pPr>
        <w:spacing w:afterLines="50" w:after="120"/>
        <w:rPr>
          <w:rFonts w:ascii="Arial" w:hAnsi="Arial" w:cs="Arial"/>
          <w:szCs w:val="24"/>
        </w:rPr>
      </w:pPr>
    </w:p>
    <w:p w14:paraId="57A9B7C7" w14:textId="03E8484C" w:rsidR="008B2C4F" w:rsidRPr="00BA76D4" w:rsidRDefault="00BA76D4" w:rsidP="00BA76D4">
      <w:pPr>
        <w:spacing w:afterLines="50" w:after="120"/>
        <w:rPr>
          <w:rFonts w:ascii="Arial" w:hAnsi="Arial" w:cs="Arial"/>
        </w:rPr>
      </w:pPr>
      <w:r w:rsidRPr="00BA76D4">
        <w:rPr>
          <w:rFonts w:ascii="Arial" w:hAnsi="Arial" w:cs="Arial"/>
          <w:szCs w:val="24"/>
        </w:rPr>
        <w:t xml:space="preserve">The corresponding RF and RRM discussion are ongoing in previous RAN4 meetings. </w:t>
      </w:r>
      <w:r w:rsidR="00600690" w:rsidRPr="00BA76D4">
        <w:rPr>
          <w:rFonts w:ascii="Arial" w:hAnsi="Arial" w:cs="Arial"/>
        </w:rPr>
        <w:t xml:space="preserve">In this contribution, </w:t>
      </w:r>
      <w:r w:rsidR="004C0C38">
        <w:rPr>
          <w:rFonts w:ascii="Arial" w:hAnsi="Arial" w:cs="Arial"/>
        </w:rPr>
        <w:t>general view on ATG BS</w:t>
      </w:r>
      <w:r w:rsidR="00BC686E" w:rsidRPr="00BA76D4">
        <w:rPr>
          <w:rFonts w:ascii="Arial" w:hAnsi="Arial" w:cs="Arial"/>
        </w:rPr>
        <w:t xml:space="preserve"> </w:t>
      </w:r>
      <w:r w:rsidR="00160BEC" w:rsidRPr="00BA76D4">
        <w:rPr>
          <w:rFonts w:ascii="Arial" w:hAnsi="Arial" w:cs="Arial"/>
        </w:rPr>
        <w:t xml:space="preserve">demodulation </w:t>
      </w:r>
      <w:r w:rsidR="004C0C38">
        <w:rPr>
          <w:rFonts w:ascii="Arial" w:hAnsi="Arial" w:cs="Arial"/>
        </w:rPr>
        <w:t xml:space="preserve">requirements </w:t>
      </w:r>
      <w:r w:rsidR="00A72C90" w:rsidRPr="00BA76D4">
        <w:rPr>
          <w:rFonts w:ascii="Arial" w:hAnsi="Arial" w:cs="Arial"/>
        </w:rPr>
        <w:t>is</w:t>
      </w:r>
      <w:r w:rsidR="00600690" w:rsidRPr="00BA76D4">
        <w:rPr>
          <w:rFonts w:ascii="Arial" w:hAnsi="Arial" w:cs="Arial"/>
        </w:rPr>
        <w:t xml:space="preserve"> </w:t>
      </w:r>
      <w:r w:rsidR="00360B30" w:rsidRPr="00BA76D4">
        <w:rPr>
          <w:rFonts w:ascii="Arial" w:hAnsi="Arial" w:cs="Arial"/>
        </w:rPr>
        <w:t>analyzed</w:t>
      </w:r>
      <w:r w:rsidR="00B94158" w:rsidRPr="00BA76D4">
        <w:rPr>
          <w:rFonts w:ascii="Arial" w:hAnsi="Arial" w:cs="Arial"/>
        </w:rPr>
        <w:t xml:space="preserve">. </w:t>
      </w:r>
      <w:r w:rsidR="00360B30" w:rsidRPr="00BA76D4">
        <w:rPr>
          <w:rFonts w:ascii="Arial" w:hAnsi="Arial" w:cs="Arial"/>
        </w:rPr>
        <w:t xml:space="preserve"> </w:t>
      </w:r>
      <w:r w:rsidR="007514ED" w:rsidRPr="00BA76D4">
        <w:rPr>
          <w:rFonts w:ascii="Arial" w:hAnsi="Arial" w:cs="Arial"/>
        </w:rPr>
        <w:t xml:space="preserve"> </w:t>
      </w:r>
      <w:r w:rsidR="004E1A52" w:rsidRPr="00BA76D4">
        <w:rPr>
          <w:rFonts w:ascii="Arial" w:hAnsi="Arial" w:cs="Arial"/>
        </w:rPr>
        <w:t xml:space="preserve"> </w:t>
      </w:r>
      <w:r w:rsidR="00D63A3C" w:rsidRPr="00BA76D4">
        <w:rPr>
          <w:rFonts w:ascii="Arial" w:hAnsi="Arial" w:cs="Arial"/>
        </w:rPr>
        <w:t xml:space="preserve"> </w:t>
      </w:r>
    </w:p>
    <w:bookmarkEnd w:id="2"/>
    <w:p w14:paraId="24FC2D34" w14:textId="77777777" w:rsidR="008B2C4F" w:rsidRPr="004A659A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</w:p>
    <w:p w14:paraId="795EEA8B" w14:textId="62EEA9CA" w:rsidR="008B2C4F" w:rsidRDefault="001816BC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Discussion</w:t>
      </w:r>
    </w:p>
    <w:p w14:paraId="7FEEB3BF" w14:textId="0249BE80" w:rsidR="00600592" w:rsidRDefault="00D829D6" w:rsidP="00F15695">
      <w:pPr>
        <w:pStyle w:val="Heading2"/>
        <w:rPr>
          <w:rFonts w:cs="Arial"/>
          <w:lang w:val="en-GB" w:eastAsia="en-US"/>
        </w:rPr>
      </w:pPr>
      <w:r>
        <w:rPr>
          <w:lang w:val="en-GB" w:eastAsia="en-US"/>
        </w:rPr>
        <w:t>2.1</w:t>
      </w:r>
      <w:r>
        <w:rPr>
          <w:lang w:val="en-GB" w:eastAsia="en-US"/>
        </w:rPr>
        <w:tab/>
      </w:r>
      <w:r w:rsidR="003343B4">
        <w:rPr>
          <w:lang w:val="en-GB" w:eastAsia="en-US"/>
        </w:rPr>
        <w:t xml:space="preserve">Deployment </w:t>
      </w:r>
      <w:r w:rsidR="00041801">
        <w:rPr>
          <w:lang w:val="en-GB" w:eastAsia="en-US"/>
        </w:rPr>
        <w:t xml:space="preserve">and channel model </w:t>
      </w:r>
    </w:p>
    <w:p w14:paraId="4CA25ADD" w14:textId="52D6B317" w:rsidR="00854D81" w:rsidRDefault="00041801" w:rsidP="00B80357">
      <w:pPr>
        <w:rPr>
          <w:rFonts w:ascii="Arial" w:hAnsi="Arial" w:cs="Arial"/>
          <w:lang w:val="en-GB" w:eastAsia="en-US"/>
        </w:rPr>
      </w:pPr>
      <w:r>
        <w:rPr>
          <w:rFonts w:ascii="Arial" w:hAnsi="Arial" w:cs="Arial"/>
          <w:lang w:val="en-GB" w:eastAsia="en-US"/>
        </w:rPr>
        <w:t xml:space="preserve">According to the </w:t>
      </w:r>
      <w:r w:rsidR="001470DD">
        <w:rPr>
          <w:rFonts w:ascii="Arial" w:hAnsi="Arial" w:cs="Arial"/>
          <w:lang w:val="en-GB" w:eastAsia="en-US"/>
        </w:rPr>
        <w:t>analysis</w:t>
      </w:r>
      <w:r w:rsidR="00E6627B">
        <w:rPr>
          <w:rFonts w:ascii="Arial" w:hAnsi="Arial" w:cs="Arial"/>
          <w:lang w:val="en-GB" w:eastAsia="en-US"/>
        </w:rPr>
        <w:t xml:space="preserve"> in [</w:t>
      </w:r>
      <w:r w:rsidR="004D1C72">
        <w:rPr>
          <w:rFonts w:ascii="Arial" w:hAnsi="Arial" w:cs="Arial"/>
          <w:lang w:val="en-GB" w:eastAsia="en-US"/>
        </w:rPr>
        <w:t>2</w:t>
      </w:r>
      <w:r w:rsidR="00E6627B">
        <w:rPr>
          <w:rFonts w:ascii="Arial" w:hAnsi="Arial" w:cs="Arial"/>
          <w:lang w:val="en-GB" w:eastAsia="en-US"/>
        </w:rPr>
        <w:t xml:space="preserve">], AWGN </w:t>
      </w:r>
      <w:r w:rsidR="003B02CC">
        <w:rPr>
          <w:rFonts w:ascii="Arial" w:hAnsi="Arial" w:cs="Arial"/>
          <w:lang w:val="en-GB" w:eastAsia="en-US"/>
        </w:rPr>
        <w:t>+</w:t>
      </w:r>
      <w:r w:rsidR="00801E66">
        <w:rPr>
          <w:rFonts w:ascii="Arial" w:hAnsi="Arial" w:cs="Arial"/>
          <w:lang w:val="en-GB" w:eastAsia="en-US"/>
        </w:rPr>
        <w:t xml:space="preserve"> </w:t>
      </w:r>
      <w:r w:rsidR="008D5C51">
        <w:rPr>
          <w:rFonts w:ascii="Arial" w:hAnsi="Arial" w:cs="Arial"/>
          <w:lang w:val="en-GB" w:eastAsia="en-US"/>
        </w:rPr>
        <w:t xml:space="preserve">frequency shift </w:t>
      </w:r>
      <w:r w:rsidR="008A0D5A">
        <w:rPr>
          <w:rFonts w:ascii="Arial" w:hAnsi="Arial" w:cs="Arial"/>
          <w:lang w:val="en-GB" w:eastAsia="en-US"/>
        </w:rPr>
        <w:t>could be</w:t>
      </w:r>
      <w:r w:rsidR="00E6627B">
        <w:rPr>
          <w:rFonts w:ascii="Arial" w:hAnsi="Arial" w:cs="Arial"/>
          <w:lang w:val="en-GB" w:eastAsia="en-US"/>
        </w:rPr>
        <w:t xml:space="preserve"> typical</w:t>
      </w:r>
      <w:r w:rsidR="003B02CC">
        <w:rPr>
          <w:rFonts w:ascii="Arial" w:hAnsi="Arial" w:cs="Arial"/>
          <w:lang w:val="en-GB" w:eastAsia="en-US"/>
        </w:rPr>
        <w:t xml:space="preserve"> channel model</w:t>
      </w:r>
      <w:r w:rsidR="00E6627B">
        <w:rPr>
          <w:rFonts w:ascii="Arial" w:hAnsi="Arial" w:cs="Arial"/>
          <w:lang w:val="en-GB" w:eastAsia="en-US"/>
        </w:rPr>
        <w:t xml:space="preserve"> for </w:t>
      </w:r>
      <w:r w:rsidR="0018559F">
        <w:rPr>
          <w:rFonts w:ascii="Arial" w:hAnsi="Arial" w:cs="Arial"/>
          <w:lang w:val="en-GB" w:eastAsia="en-US"/>
        </w:rPr>
        <w:t xml:space="preserve">baseline </w:t>
      </w:r>
      <w:r w:rsidR="00E6627B">
        <w:rPr>
          <w:rFonts w:ascii="Arial" w:hAnsi="Arial" w:cs="Arial"/>
          <w:lang w:val="en-GB" w:eastAsia="en-US"/>
        </w:rPr>
        <w:t>ATG UL and DL transmission</w:t>
      </w:r>
      <w:r w:rsidR="0018559F">
        <w:rPr>
          <w:rFonts w:ascii="Arial" w:hAnsi="Arial" w:cs="Arial"/>
          <w:lang w:val="en-GB" w:eastAsia="en-US"/>
        </w:rPr>
        <w:t xml:space="preserve">. </w:t>
      </w:r>
      <w:r w:rsidR="00D73467">
        <w:rPr>
          <w:rFonts w:ascii="Arial" w:hAnsi="Arial" w:cs="Arial"/>
          <w:lang w:val="en-GB" w:eastAsia="en-US"/>
        </w:rPr>
        <w:t xml:space="preserve">The value of frequency shift would </w:t>
      </w:r>
      <w:r w:rsidR="0003461E">
        <w:rPr>
          <w:rFonts w:ascii="Arial" w:hAnsi="Arial" w:cs="Arial"/>
          <w:lang w:val="en-GB" w:eastAsia="en-US"/>
        </w:rPr>
        <w:t xml:space="preserve">lead to different </w:t>
      </w:r>
      <w:r w:rsidR="00C9095B">
        <w:rPr>
          <w:rFonts w:ascii="Arial" w:hAnsi="Arial" w:cs="Arial"/>
          <w:lang w:val="en-GB" w:eastAsia="en-US"/>
        </w:rPr>
        <w:t>ways</w:t>
      </w:r>
      <w:r w:rsidR="0003461E">
        <w:rPr>
          <w:rFonts w:ascii="Arial" w:hAnsi="Arial" w:cs="Arial"/>
          <w:lang w:val="en-GB" w:eastAsia="en-US"/>
        </w:rPr>
        <w:t xml:space="preserve"> of demodulation requirement</w:t>
      </w:r>
      <w:r w:rsidR="00C9095B">
        <w:rPr>
          <w:rFonts w:ascii="Arial" w:hAnsi="Arial" w:cs="Arial"/>
          <w:lang w:val="en-GB" w:eastAsia="en-US"/>
        </w:rPr>
        <w:t xml:space="preserve">. </w:t>
      </w:r>
    </w:p>
    <w:p w14:paraId="7348983A" w14:textId="0FD1273F" w:rsidR="0020576F" w:rsidRDefault="001E121B" w:rsidP="00B80357">
      <w:pPr>
        <w:rPr>
          <w:rFonts w:ascii="Arial" w:hAnsi="Arial" w:cs="Arial"/>
          <w:lang w:val="en-GB" w:eastAsia="en-US"/>
        </w:rPr>
      </w:pPr>
      <w:r>
        <w:rPr>
          <w:rFonts w:ascii="Arial" w:hAnsi="Arial" w:cs="Arial"/>
          <w:lang w:val="en-GB" w:eastAsia="en-US"/>
        </w:rPr>
        <w:t>T</w:t>
      </w:r>
      <w:r w:rsidR="0086704D">
        <w:rPr>
          <w:rFonts w:ascii="Arial" w:hAnsi="Arial" w:cs="Arial"/>
          <w:lang w:val="en-GB" w:eastAsia="en-US"/>
        </w:rPr>
        <w:t xml:space="preserve">he </w:t>
      </w:r>
      <w:r w:rsidR="000B42B2">
        <w:rPr>
          <w:rFonts w:ascii="Arial" w:hAnsi="Arial" w:cs="Arial"/>
          <w:lang w:val="en-GB" w:eastAsia="en-US"/>
        </w:rPr>
        <w:t>frequency</w:t>
      </w:r>
      <w:r w:rsidR="000B42B2" w:rsidRPr="00AA4BE6">
        <w:rPr>
          <w:rFonts w:ascii="Arial" w:hAnsi="Arial" w:cs="Arial"/>
          <w:lang w:val="en-GB" w:eastAsia="en-US"/>
        </w:rPr>
        <w:t xml:space="preserve"> shift </w:t>
      </w:r>
      <w:r w:rsidR="0086704D">
        <w:rPr>
          <w:rFonts w:ascii="Arial" w:hAnsi="Arial" w:cs="Arial"/>
          <w:lang w:val="en-GB" w:eastAsia="en-US"/>
        </w:rPr>
        <w:t>equals to</w:t>
      </w:r>
      <w:r w:rsidR="000B42B2">
        <w:rPr>
          <w:rFonts w:ascii="Arial" w:hAnsi="Arial" w:cs="Arial"/>
          <w:lang w:val="en-GB" w:eastAsia="en-US"/>
        </w:rPr>
        <w:t xml:space="preserve"> </w:t>
      </w:r>
      <w:r w:rsidR="000B42B2">
        <w:rPr>
          <w:rFonts w:ascii="Arial" w:hAnsi="Arial" w:cs="Arial"/>
          <w:lang w:val="en-GB"/>
        </w:rPr>
        <w:t>frequency error if ATG UE pre-compensation is supported</w:t>
      </w:r>
      <w:r w:rsidR="00C9095B">
        <w:rPr>
          <w:rFonts w:ascii="Arial" w:hAnsi="Arial" w:cs="Arial"/>
          <w:lang w:val="en-GB"/>
        </w:rPr>
        <w:t xml:space="preserve">. </w:t>
      </w:r>
      <w:r>
        <w:rPr>
          <w:rFonts w:ascii="Arial" w:hAnsi="Arial" w:cs="Arial"/>
          <w:lang w:val="en-GB"/>
        </w:rPr>
        <w:t xml:space="preserve">The specific value </w:t>
      </w:r>
      <w:r w:rsidR="00D17026">
        <w:rPr>
          <w:rFonts w:ascii="Arial" w:hAnsi="Arial" w:cs="Arial"/>
          <w:lang w:val="en-GB"/>
        </w:rPr>
        <w:t>depends on the RF agreement</w:t>
      </w:r>
      <w:r>
        <w:rPr>
          <w:rFonts w:ascii="Arial" w:hAnsi="Arial" w:cs="Arial"/>
          <w:lang w:val="en-GB"/>
        </w:rPr>
        <w:t xml:space="preserve"> which is not decided yet.</w:t>
      </w:r>
      <w:r w:rsidR="0020576F">
        <w:rPr>
          <w:rFonts w:ascii="Arial" w:hAnsi="Arial" w:cs="Arial"/>
          <w:lang w:val="en-GB"/>
        </w:rPr>
        <w:t xml:space="preserve"> Referring to NTN discussion which agree to use 0.1ppm</w:t>
      </w:r>
      <w:r w:rsidR="009C1739">
        <w:rPr>
          <w:rFonts w:ascii="Arial" w:hAnsi="Arial" w:cs="Arial"/>
          <w:lang w:val="en-GB"/>
        </w:rPr>
        <w:t xml:space="preserve"> for frequency error, </w:t>
      </w:r>
      <w:r w:rsidR="00C01352">
        <w:rPr>
          <w:rFonts w:ascii="Arial" w:hAnsi="Arial" w:cs="Arial"/>
          <w:lang w:val="en-GB"/>
        </w:rPr>
        <w:t xml:space="preserve">the value is </w:t>
      </w:r>
      <w:proofErr w:type="gramStart"/>
      <w:r w:rsidR="00F765B4">
        <w:rPr>
          <w:rFonts w:ascii="Arial" w:hAnsi="Arial" w:cs="Arial"/>
          <w:lang w:val="en-GB"/>
        </w:rPr>
        <w:t>similar to</w:t>
      </w:r>
      <w:proofErr w:type="gramEnd"/>
      <w:r w:rsidR="00C01352">
        <w:rPr>
          <w:rFonts w:ascii="Arial" w:hAnsi="Arial" w:cs="Arial"/>
          <w:lang w:val="en-GB"/>
        </w:rPr>
        <w:t xml:space="preserve"> the TN UE requirement. </w:t>
      </w:r>
      <w:r w:rsidR="00F765B4">
        <w:rPr>
          <w:rFonts w:ascii="Arial" w:hAnsi="Arial" w:cs="Arial"/>
          <w:lang w:val="en-GB"/>
        </w:rPr>
        <w:t>In that case, the</w:t>
      </w:r>
      <w:r w:rsidR="004E1904">
        <w:rPr>
          <w:rFonts w:ascii="Arial" w:hAnsi="Arial" w:cs="Arial"/>
          <w:lang w:val="en-GB"/>
        </w:rPr>
        <w:t xml:space="preserve"> ATG</w:t>
      </w:r>
      <w:r w:rsidR="00F765B4">
        <w:rPr>
          <w:rFonts w:ascii="Arial" w:hAnsi="Arial" w:cs="Arial"/>
          <w:lang w:val="en-GB"/>
        </w:rPr>
        <w:t xml:space="preserve"> channel model would be </w:t>
      </w:r>
      <w:r w:rsidR="004E1904">
        <w:rPr>
          <w:rFonts w:ascii="Arial" w:hAnsi="Arial" w:cs="Arial"/>
          <w:lang w:val="en-GB"/>
        </w:rPr>
        <w:t xml:space="preserve">much more relaxed than TN demodulation models </w:t>
      </w:r>
      <w:r w:rsidR="004E1904">
        <w:rPr>
          <w:rFonts w:ascii="Arial" w:hAnsi="Arial" w:cs="Arial"/>
          <w:lang w:val="en-GB" w:eastAsia="en-US"/>
        </w:rPr>
        <w:t>(TDLA30-10, TDLB100-400, TDLC300-100)</w:t>
      </w:r>
      <w:r w:rsidR="00B30C2D">
        <w:rPr>
          <w:rFonts w:ascii="Arial" w:hAnsi="Arial" w:cs="Arial"/>
          <w:lang w:val="en-GB" w:eastAsia="en-US"/>
        </w:rPr>
        <w:t xml:space="preserve"> from receiver algorithm perspective. </w:t>
      </w:r>
    </w:p>
    <w:p w14:paraId="274C9BF8" w14:textId="5BAC40C8" w:rsidR="008665C9" w:rsidRDefault="008665C9" w:rsidP="00B80357">
      <w:pPr>
        <w:rPr>
          <w:rFonts w:ascii="Arial" w:hAnsi="Arial" w:cs="Arial"/>
          <w:lang w:val="en-GB"/>
        </w:rPr>
      </w:pPr>
      <w:r w:rsidRPr="00515577">
        <w:rPr>
          <w:rFonts w:ascii="Arial" w:hAnsi="Arial" w:cs="Arial"/>
          <w:b/>
          <w:bCs/>
          <w:lang w:val="en-GB" w:eastAsia="en-US"/>
        </w:rPr>
        <w:t xml:space="preserve">Observation 1: AWGN channel with </w:t>
      </w:r>
      <w:r>
        <w:rPr>
          <w:rFonts w:ascii="Arial" w:hAnsi="Arial" w:cs="Arial"/>
          <w:b/>
          <w:bCs/>
          <w:lang w:val="en-GB" w:eastAsia="en-US"/>
        </w:rPr>
        <w:t xml:space="preserve">small </w:t>
      </w:r>
      <w:r w:rsidRPr="00515577">
        <w:rPr>
          <w:rFonts w:ascii="Arial" w:hAnsi="Arial" w:cs="Arial"/>
          <w:b/>
          <w:bCs/>
          <w:lang w:val="en-GB" w:eastAsia="en-US"/>
        </w:rPr>
        <w:t>frequency shift is simpler than legacy TN BS demodulation channel models.</w:t>
      </w:r>
    </w:p>
    <w:p w14:paraId="7D468C92" w14:textId="039119DE" w:rsidR="00867705" w:rsidRDefault="00814117" w:rsidP="00B80357">
      <w:pPr>
        <w:rPr>
          <w:rFonts w:ascii="Arial" w:hAnsi="Arial" w:cs="Arial"/>
          <w:lang w:val="en-GB" w:eastAsia="en-US"/>
        </w:rPr>
      </w:pPr>
      <w:r>
        <w:rPr>
          <w:rFonts w:ascii="Arial" w:hAnsi="Arial" w:cs="Arial"/>
          <w:lang w:val="en-GB"/>
        </w:rPr>
        <w:t>If UE pre-compensation on frequency error is not supported, t</w:t>
      </w:r>
      <w:r w:rsidR="0086704D">
        <w:rPr>
          <w:rFonts w:ascii="Arial" w:hAnsi="Arial" w:cs="Arial"/>
          <w:lang w:val="en-GB" w:eastAsia="en-US"/>
        </w:rPr>
        <w:t>he frequency</w:t>
      </w:r>
      <w:r w:rsidR="0086704D" w:rsidRPr="00AA4BE6">
        <w:rPr>
          <w:rFonts w:ascii="Arial" w:hAnsi="Arial" w:cs="Arial"/>
          <w:lang w:val="en-GB" w:eastAsia="en-US"/>
        </w:rPr>
        <w:t xml:space="preserve"> shift</w:t>
      </w:r>
      <w:r w:rsidR="0086704D">
        <w:rPr>
          <w:rFonts w:ascii="Arial" w:hAnsi="Arial" w:cs="Arial"/>
          <w:lang w:val="en-GB" w:eastAsia="en-US"/>
        </w:rPr>
        <w:t xml:space="preserve"> </w:t>
      </w:r>
      <w:r w:rsidR="00F86E37">
        <w:rPr>
          <w:rFonts w:ascii="Arial" w:hAnsi="Arial" w:cs="Arial"/>
          <w:lang w:val="en-GB" w:eastAsia="en-US"/>
        </w:rPr>
        <w:t>is the maximum Doppler shift</w:t>
      </w:r>
      <w:r w:rsidR="004B7FEF">
        <w:rPr>
          <w:rFonts w:ascii="Arial" w:hAnsi="Arial" w:cs="Arial"/>
          <w:lang w:val="en-GB" w:eastAsia="en-US"/>
        </w:rPr>
        <w:t>, and the value can be further discussed</w:t>
      </w:r>
      <w:r w:rsidR="00F86E37">
        <w:rPr>
          <w:rFonts w:ascii="Arial" w:hAnsi="Arial" w:cs="Arial"/>
          <w:lang w:val="en-GB" w:eastAsia="en-US"/>
        </w:rPr>
        <w:t>.</w:t>
      </w:r>
      <w:r w:rsidR="004E73EA">
        <w:rPr>
          <w:rFonts w:ascii="Arial" w:hAnsi="Arial" w:cs="Arial"/>
          <w:lang w:val="en-GB" w:eastAsia="en-US"/>
        </w:rPr>
        <w:t xml:space="preserve"> If we take the deployment proposal in [</w:t>
      </w:r>
      <w:r w:rsidR="004D1C72">
        <w:rPr>
          <w:rFonts w:ascii="Arial" w:hAnsi="Arial" w:cs="Arial"/>
          <w:lang w:val="en-GB" w:eastAsia="en-US"/>
        </w:rPr>
        <w:t>2</w:t>
      </w:r>
      <w:r w:rsidR="004E73EA">
        <w:rPr>
          <w:rFonts w:ascii="Arial" w:hAnsi="Arial" w:cs="Arial"/>
          <w:lang w:val="en-GB" w:eastAsia="en-US"/>
        </w:rPr>
        <w:t xml:space="preserve">], the maximum Doppler shift would </w:t>
      </w:r>
      <w:r w:rsidR="005365D6">
        <w:rPr>
          <w:rFonts w:ascii="Arial" w:hAnsi="Arial" w:cs="Arial"/>
          <w:lang w:val="en-GB" w:eastAsia="en-US"/>
        </w:rPr>
        <w:t>happen</w:t>
      </w:r>
      <w:r w:rsidR="004E73EA">
        <w:rPr>
          <w:rFonts w:ascii="Arial" w:hAnsi="Arial" w:cs="Arial"/>
          <w:lang w:val="en-GB" w:eastAsia="en-US"/>
        </w:rPr>
        <w:t xml:space="preserve"> when ATG UE elevation angle is </w:t>
      </w:r>
      <w:r w:rsidR="005365D6">
        <w:rPr>
          <w:rFonts w:ascii="Arial" w:hAnsi="Arial" w:cs="Arial"/>
          <w:lang w:val="en-GB" w:eastAsia="en-US"/>
        </w:rPr>
        <w:t>0</w:t>
      </w:r>
      <w:r w:rsidR="005365D6">
        <w:rPr>
          <w:rFonts w:ascii="Arial" w:hAnsi="Arial" w:cs="Arial"/>
          <w:vertAlign w:val="superscript"/>
          <w:lang w:val="en-GB" w:eastAsia="en-US"/>
        </w:rPr>
        <w:t>o</w:t>
      </w:r>
      <w:r w:rsidR="005365D6">
        <w:rPr>
          <w:rFonts w:ascii="Arial" w:hAnsi="Arial" w:cs="Arial"/>
          <w:lang w:val="en-GB" w:eastAsia="en-US"/>
        </w:rPr>
        <w:t xml:space="preserve"> to ATG BS. </w:t>
      </w:r>
      <w:r w:rsidR="00443175">
        <w:rPr>
          <w:rFonts w:ascii="Arial" w:hAnsi="Arial" w:cs="Arial"/>
          <w:lang w:val="en-GB" w:eastAsia="en-US"/>
        </w:rPr>
        <w:t xml:space="preserve">The Table 2.1-1 list the maximum Doppler shift for UL transmission at the different centre frequency.  It should be noted that, the frequency error on UE side is not included. </w:t>
      </w:r>
    </w:p>
    <w:p w14:paraId="26D78896" w14:textId="0A36FABF" w:rsidR="007E58A7" w:rsidRDefault="007E58A7" w:rsidP="007E58A7">
      <w:pPr>
        <w:pStyle w:val="TH"/>
      </w:pPr>
      <w:r>
        <w:t xml:space="preserve">Table 2.1-1 The maximum Doppler shift for ATG UL transmission </w:t>
      </w:r>
      <w:r w:rsidR="00B17B7E">
        <w:t xml:space="preserve">ATG UE speed </w:t>
      </w:r>
      <w:r w:rsidR="00761B93">
        <w:t>1200km/h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117"/>
        <w:gridCol w:w="617"/>
        <w:gridCol w:w="617"/>
        <w:gridCol w:w="717"/>
        <w:gridCol w:w="717"/>
      </w:tblGrid>
      <w:tr w:rsidR="007E58A7" w14:paraId="5ACE22BD" w14:textId="77777777" w:rsidTr="00992833">
        <w:trPr>
          <w:jc w:val="center"/>
        </w:trPr>
        <w:tc>
          <w:tcPr>
            <w:tcW w:w="0" w:type="auto"/>
          </w:tcPr>
          <w:p w14:paraId="6E65AEC9" w14:textId="2C45D2FE" w:rsidR="007E58A7" w:rsidRDefault="00842454" w:rsidP="00AF56AC">
            <w:pPr>
              <w:pStyle w:val="TAH"/>
            </w:pPr>
            <w:r>
              <w:t>Fc [GHz]</w:t>
            </w:r>
          </w:p>
        </w:tc>
        <w:tc>
          <w:tcPr>
            <w:tcW w:w="0" w:type="auto"/>
          </w:tcPr>
          <w:p w14:paraId="4DEF3933" w14:textId="0DBC2342" w:rsidR="007E58A7" w:rsidRDefault="00842454" w:rsidP="00AF56AC">
            <w:pPr>
              <w:pStyle w:val="TAH"/>
            </w:pPr>
            <w:r>
              <w:t>2</w:t>
            </w:r>
          </w:p>
        </w:tc>
        <w:tc>
          <w:tcPr>
            <w:tcW w:w="0" w:type="auto"/>
          </w:tcPr>
          <w:p w14:paraId="6D723B9B" w14:textId="05A14B4F" w:rsidR="007E58A7" w:rsidRDefault="00842454" w:rsidP="00AF56AC">
            <w:pPr>
              <w:pStyle w:val="TAH"/>
            </w:pPr>
            <w:r>
              <w:t>4</w:t>
            </w:r>
          </w:p>
        </w:tc>
        <w:tc>
          <w:tcPr>
            <w:tcW w:w="0" w:type="auto"/>
          </w:tcPr>
          <w:p w14:paraId="5265A098" w14:textId="17D2CF3F" w:rsidR="007E58A7" w:rsidRDefault="00842454" w:rsidP="00AF56AC">
            <w:pPr>
              <w:pStyle w:val="TAH"/>
            </w:pPr>
            <w:r>
              <w:t>5</w:t>
            </w:r>
          </w:p>
        </w:tc>
        <w:tc>
          <w:tcPr>
            <w:tcW w:w="0" w:type="auto"/>
          </w:tcPr>
          <w:p w14:paraId="1FCEC7A7" w14:textId="0D656A8C" w:rsidR="007E58A7" w:rsidRDefault="00842454" w:rsidP="00AF56AC">
            <w:pPr>
              <w:pStyle w:val="TAH"/>
            </w:pPr>
            <w:r>
              <w:t>6</w:t>
            </w:r>
          </w:p>
        </w:tc>
      </w:tr>
      <w:tr w:rsidR="00320040" w14:paraId="19C8EA70" w14:textId="77777777" w:rsidTr="00992833">
        <w:trPr>
          <w:jc w:val="center"/>
        </w:trPr>
        <w:tc>
          <w:tcPr>
            <w:tcW w:w="0" w:type="auto"/>
          </w:tcPr>
          <w:p w14:paraId="3D555A04" w14:textId="0C844678" w:rsidR="00320040" w:rsidRDefault="00320040" w:rsidP="00AF56AC">
            <w:pPr>
              <w:pStyle w:val="TAH"/>
            </w:pPr>
            <w:r>
              <w:t>SCS [kHz]</w:t>
            </w:r>
          </w:p>
        </w:tc>
        <w:tc>
          <w:tcPr>
            <w:tcW w:w="0" w:type="auto"/>
          </w:tcPr>
          <w:p w14:paraId="0E6B3029" w14:textId="37B2847B" w:rsidR="00320040" w:rsidRDefault="00320040" w:rsidP="00AF56AC">
            <w:pPr>
              <w:pStyle w:val="TAH"/>
            </w:pPr>
            <w:r>
              <w:t>15</w:t>
            </w:r>
          </w:p>
        </w:tc>
        <w:tc>
          <w:tcPr>
            <w:tcW w:w="0" w:type="auto"/>
          </w:tcPr>
          <w:p w14:paraId="41234D2A" w14:textId="1DA348A8" w:rsidR="00320040" w:rsidRDefault="00320040" w:rsidP="00AF56AC">
            <w:pPr>
              <w:pStyle w:val="TAH"/>
            </w:pPr>
            <w:r>
              <w:t>30</w:t>
            </w:r>
          </w:p>
        </w:tc>
        <w:tc>
          <w:tcPr>
            <w:tcW w:w="0" w:type="auto"/>
          </w:tcPr>
          <w:p w14:paraId="02542DE9" w14:textId="2019996D" w:rsidR="00320040" w:rsidRDefault="00320040" w:rsidP="00AF56AC">
            <w:pPr>
              <w:pStyle w:val="TAH"/>
            </w:pPr>
            <w:r>
              <w:t>30</w:t>
            </w:r>
          </w:p>
        </w:tc>
        <w:tc>
          <w:tcPr>
            <w:tcW w:w="0" w:type="auto"/>
          </w:tcPr>
          <w:p w14:paraId="7271FB77" w14:textId="094CFF0C" w:rsidR="00320040" w:rsidRDefault="00320040" w:rsidP="00AF56AC">
            <w:pPr>
              <w:pStyle w:val="TAH"/>
            </w:pPr>
            <w:r>
              <w:t>30</w:t>
            </w:r>
          </w:p>
        </w:tc>
      </w:tr>
      <w:tr w:rsidR="007E58A7" w14:paraId="6DA37FC2" w14:textId="77777777" w:rsidTr="00992833">
        <w:trPr>
          <w:jc w:val="center"/>
        </w:trPr>
        <w:tc>
          <w:tcPr>
            <w:tcW w:w="0" w:type="auto"/>
          </w:tcPr>
          <w:p w14:paraId="31179B08" w14:textId="3A144209" w:rsidR="007E58A7" w:rsidRDefault="00992833" w:rsidP="004C0700">
            <w:pPr>
              <w:pStyle w:val="TAH"/>
            </w:pPr>
            <w:r>
              <w:t>Max Doppler shift [Hz]</w:t>
            </w:r>
          </w:p>
        </w:tc>
        <w:tc>
          <w:tcPr>
            <w:tcW w:w="0" w:type="auto"/>
          </w:tcPr>
          <w:p w14:paraId="71A34ABC" w14:textId="2BA266DD" w:rsidR="007E58A7" w:rsidRDefault="00280138" w:rsidP="00AF56AC">
            <w:pPr>
              <w:pStyle w:val="TAC"/>
            </w:pPr>
            <w:r>
              <w:t>4444</w:t>
            </w:r>
          </w:p>
        </w:tc>
        <w:tc>
          <w:tcPr>
            <w:tcW w:w="0" w:type="auto"/>
          </w:tcPr>
          <w:p w14:paraId="2076FD6B" w14:textId="4872CA7C" w:rsidR="007E58A7" w:rsidRDefault="00280138" w:rsidP="00AF56AC">
            <w:pPr>
              <w:pStyle w:val="TAC"/>
            </w:pPr>
            <w:r>
              <w:t>8889</w:t>
            </w:r>
          </w:p>
        </w:tc>
        <w:tc>
          <w:tcPr>
            <w:tcW w:w="0" w:type="auto"/>
          </w:tcPr>
          <w:p w14:paraId="0FE4B3BC" w14:textId="67987D00" w:rsidR="007E58A7" w:rsidRDefault="000E2124" w:rsidP="00AF56AC">
            <w:pPr>
              <w:pStyle w:val="TAC"/>
            </w:pPr>
            <w:r>
              <w:t>11111</w:t>
            </w:r>
          </w:p>
        </w:tc>
        <w:tc>
          <w:tcPr>
            <w:tcW w:w="0" w:type="auto"/>
          </w:tcPr>
          <w:p w14:paraId="53D0002C" w14:textId="219E65E6" w:rsidR="007E58A7" w:rsidRDefault="00956CFB" w:rsidP="00AF56AC">
            <w:pPr>
              <w:pStyle w:val="TAC"/>
            </w:pPr>
            <w:r>
              <w:t>13333</w:t>
            </w:r>
          </w:p>
        </w:tc>
      </w:tr>
    </w:tbl>
    <w:p w14:paraId="157441D8" w14:textId="67247918" w:rsidR="005F6380" w:rsidRPr="005365D6" w:rsidRDefault="005365D6" w:rsidP="00B80357">
      <w:pPr>
        <w:rPr>
          <w:rFonts w:ascii="Arial" w:hAnsi="Arial" w:cs="Arial"/>
          <w:lang w:val="en-GB" w:eastAsia="en-US"/>
        </w:rPr>
      </w:pPr>
      <w:r>
        <w:rPr>
          <w:rFonts w:ascii="Arial" w:hAnsi="Arial" w:cs="Arial"/>
          <w:lang w:val="en-GB" w:eastAsia="en-US"/>
        </w:rPr>
        <w:t xml:space="preserve"> </w:t>
      </w:r>
    </w:p>
    <w:p w14:paraId="4084FFA3" w14:textId="50554C96" w:rsidR="006C542F" w:rsidRDefault="00264D5A" w:rsidP="00B80357">
      <w:pPr>
        <w:rPr>
          <w:rFonts w:ascii="Arial" w:hAnsi="Arial" w:cs="Arial"/>
          <w:lang w:val="en-GB" w:eastAsia="en-US"/>
        </w:rPr>
      </w:pPr>
      <w:r>
        <w:rPr>
          <w:rFonts w:ascii="Arial" w:hAnsi="Arial" w:cs="Arial"/>
          <w:lang w:val="en-GB" w:eastAsia="en-US"/>
        </w:rPr>
        <w:t xml:space="preserve">The most serious issue is the limitation of random access. </w:t>
      </w:r>
      <w:r w:rsidR="003C16A9">
        <w:rPr>
          <w:rFonts w:ascii="Arial" w:hAnsi="Arial" w:cs="Arial"/>
          <w:lang w:val="en-GB" w:eastAsia="en-US"/>
        </w:rPr>
        <w:t>L</w:t>
      </w:r>
      <w:r w:rsidR="00ED7D72">
        <w:rPr>
          <w:rFonts w:ascii="Arial" w:hAnsi="Arial" w:cs="Arial"/>
          <w:lang w:val="en-GB" w:eastAsia="en-US"/>
        </w:rPr>
        <w:t xml:space="preserve">ong PRACH formats could support large cell range to 100km but can’t handle </w:t>
      </w:r>
      <w:r w:rsidR="003628CB">
        <w:rPr>
          <w:rFonts w:ascii="Arial" w:hAnsi="Arial" w:cs="Arial"/>
          <w:lang w:val="en-GB" w:eastAsia="en-US"/>
        </w:rPr>
        <w:t>very high</w:t>
      </w:r>
      <w:r w:rsidR="00ED7D72">
        <w:rPr>
          <w:rFonts w:ascii="Arial" w:hAnsi="Arial" w:cs="Arial"/>
          <w:lang w:val="en-GB" w:eastAsia="en-US"/>
        </w:rPr>
        <w:t xml:space="preserve"> Doppler shift</w:t>
      </w:r>
      <w:r w:rsidR="003C16A9">
        <w:rPr>
          <w:rFonts w:ascii="Arial" w:hAnsi="Arial" w:cs="Arial"/>
          <w:lang w:val="en-GB" w:eastAsia="en-US"/>
        </w:rPr>
        <w:t xml:space="preserve">. </w:t>
      </w:r>
      <w:r w:rsidR="007D2FB7">
        <w:rPr>
          <w:rFonts w:ascii="Arial" w:hAnsi="Arial" w:cs="Arial"/>
          <w:lang w:val="en-GB" w:eastAsia="en-US"/>
        </w:rPr>
        <w:t xml:space="preserve">Currently, BS demodulation requirement only consider 2333Hz Doppler shift for format 0 with restricted set type B for </w:t>
      </w:r>
      <w:r w:rsidR="00495E58">
        <w:rPr>
          <w:rFonts w:ascii="Arial" w:hAnsi="Arial" w:cs="Arial"/>
          <w:lang w:val="en-GB" w:eastAsia="en-US"/>
        </w:rPr>
        <w:t>high-speed</w:t>
      </w:r>
      <w:r w:rsidR="007D2FB7">
        <w:rPr>
          <w:rFonts w:ascii="Arial" w:hAnsi="Arial" w:cs="Arial"/>
          <w:lang w:val="en-GB" w:eastAsia="en-US"/>
        </w:rPr>
        <w:t xml:space="preserve"> train. </w:t>
      </w:r>
      <w:r w:rsidR="00495E58">
        <w:rPr>
          <w:rFonts w:ascii="Arial" w:hAnsi="Arial" w:cs="Arial"/>
          <w:lang w:val="en-GB" w:eastAsia="en-US"/>
        </w:rPr>
        <w:t>S</w:t>
      </w:r>
      <w:r w:rsidR="00ED7D72">
        <w:rPr>
          <w:rFonts w:ascii="Arial" w:hAnsi="Arial" w:cs="Arial"/>
          <w:lang w:val="en-GB" w:eastAsia="en-US"/>
        </w:rPr>
        <w:t xml:space="preserve">hort PRACH formats could handle high Doppler but can’t support very large cell range [3]. </w:t>
      </w:r>
      <w:r w:rsidR="00101B2A">
        <w:rPr>
          <w:rFonts w:ascii="Arial" w:hAnsi="Arial" w:cs="Arial"/>
          <w:lang w:val="en-GB" w:eastAsia="en-US"/>
        </w:rPr>
        <w:t xml:space="preserve">Table 2.1-2 summarize the theoretical cell range for each </w:t>
      </w:r>
      <w:r w:rsidR="006C542F">
        <w:rPr>
          <w:rFonts w:ascii="Arial" w:hAnsi="Arial" w:cs="Arial"/>
          <w:lang w:val="en-GB" w:eastAsia="en-US"/>
        </w:rPr>
        <w:t xml:space="preserve">PRACH format. </w:t>
      </w:r>
    </w:p>
    <w:p w14:paraId="60441E50" w14:textId="16342204" w:rsidR="00264D5A" w:rsidRDefault="006C542F" w:rsidP="00B80357">
      <w:pPr>
        <w:rPr>
          <w:rFonts w:ascii="Arial" w:hAnsi="Arial" w:cs="Arial"/>
          <w:lang w:val="en-GB" w:eastAsia="en-US"/>
        </w:rPr>
      </w:pPr>
      <w:r>
        <w:rPr>
          <w:rFonts w:ascii="Arial" w:hAnsi="Arial" w:cs="Arial"/>
          <w:lang w:val="en-GB" w:eastAsia="en-US"/>
        </w:rPr>
        <w:lastRenderedPageBreak/>
        <w:t>To support large ATG cell range (up to 200km ~300km) and high Doppler</w:t>
      </w:r>
      <w:r w:rsidR="003628CB">
        <w:rPr>
          <w:rFonts w:ascii="Arial" w:hAnsi="Arial" w:cs="Arial"/>
          <w:lang w:val="en-GB" w:eastAsia="en-US"/>
        </w:rPr>
        <w:t xml:space="preserve"> shift (up to 11kHz) at the same time, t</w:t>
      </w:r>
      <w:r w:rsidR="00ED7D72">
        <w:rPr>
          <w:rFonts w:ascii="Arial" w:hAnsi="Arial" w:cs="Arial"/>
          <w:lang w:val="en-GB" w:eastAsia="en-US"/>
        </w:rPr>
        <w:t>he UE pre-compensation on frequency shift is necessary.</w:t>
      </w:r>
    </w:p>
    <w:p w14:paraId="05754F95" w14:textId="0074D632" w:rsidR="006E5870" w:rsidRDefault="00367809" w:rsidP="00367809">
      <w:pPr>
        <w:pStyle w:val="TH"/>
      </w:pPr>
      <w:r>
        <w:t xml:space="preserve">Table 2.1-2 PRACH format and </w:t>
      </w:r>
      <w:r w:rsidR="0003679B">
        <w:t xml:space="preserve">theoretical </w:t>
      </w:r>
      <w:r w:rsidR="003C16A9">
        <w:t>cell range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67"/>
        <w:gridCol w:w="1077"/>
        <w:gridCol w:w="1887"/>
      </w:tblGrid>
      <w:tr w:rsidR="003C16A9" w14:paraId="07B0FFB4" w14:textId="2BCB5318" w:rsidTr="00A72446">
        <w:trPr>
          <w:jc w:val="center"/>
        </w:trPr>
        <w:tc>
          <w:tcPr>
            <w:tcW w:w="0" w:type="auto"/>
          </w:tcPr>
          <w:p w14:paraId="04B55134" w14:textId="394BC491" w:rsidR="003C16A9" w:rsidRDefault="003C16A9" w:rsidP="00A72446">
            <w:pPr>
              <w:pStyle w:val="TAH"/>
            </w:pPr>
            <w:r>
              <w:t>PRACH format</w:t>
            </w:r>
          </w:p>
        </w:tc>
        <w:tc>
          <w:tcPr>
            <w:tcW w:w="0" w:type="auto"/>
          </w:tcPr>
          <w:p w14:paraId="3AF8E3A6" w14:textId="43B984BF" w:rsidR="003C16A9" w:rsidRDefault="003C16A9" w:rsidP="00A72446">
            <w:pPr>
              <w:pStyle w:val="TAH"/>
            </w:pPr>
            <w:r>
              <w:t>SCS [kHz]</w:t>
            </w:r>
          </w:p>
        </w:tc>
        <w:tc>
          <w:tcPr>
            <w:tcW w:w="0" w:type="auto"/>
          </w:tcPr>
          <w:p w14:paraId="7BD724F0" w14:textId="046CFE91" w:rsidR="003C16A9" w:rsidRDefault="003C16A9" w:rsidP="00A72446">
            <w:pPr>
              <w:pStyle w:val="TAH"/>
            </w:pPr>
            <w:r>
              <w:t>Max cell range [km]</w:t>
            </w:r>
          </w:p>
        </w:tc>
      </w:tr>
      <w:tr w:rsidR="003C16A9" w14:paraId="0AE9028D" w14:textId="26B079D9" w:rsidTr="00A72446">
        <w:trPr>
          <w:jc w:val="center"/>
        </w:trPr>
        <w:tc>
          <w:tcPr>
            <w:tcW w:w="0" w:type="auto"/>
          </w:tcPr>
          <w:p w14:paraId="2C4E6140" w14:textId="16EA20C2" w:rsidR="003C16A9" w:rsidRDefault="003C16A9" w:rsidP="0071170B">
            <w:pPr>
              <w:pStyle w:val="TAC"/>
            </w:pPr>
            <w:r>
              <w:t>0</w:t>
            </w:r>
          </w:p>
        </w:tc>
        <w:tc>
          <w:tcPr>
            <w:tcW w:w="0" w:type="auto"/>
          </w:tcPr>
          <w:p w14:paraId="55F5AB51" w14:textId="778BA519" w:rsidR="003C16A9" w:rsidRDefault="003C16A9" w:rsidP="0071170B">
            <w:pPr>
              <w:pStyle w:val="TAC"/>
            </w:pPr>
            <w:r>
              <w:t>1.25</w:t>
            </w:r>
          </w:p>
        </w:tc>
        <w:tc>
          <w:tcPr>
            <w:tcW w:w="0" w:type="auto"/>
          </w:tcPr>
          <w:p w14:paraId="1B3CE9FB" w14:textId="03140002" w:rsidR="003C16A9" w:rsidRDefault="003C16A9" w:rsidP="0071170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14.5</w:t>
            </w:r>
          </w:p>
        </w:tc>
      </w:tr>
      <w:tr w:rsidR="003C16A9" w14:paraId="1202725F" w14:textId="5653CAD3" w:rsidTr="00A72446">
        <w:trPr>
          <w:jc w:val="center"/>
        </w:trPr>
        <w:tc>
          <w:tcPr>
            <w:tcW w:w="0" w:type="auto"/>
          </w:tcPr>
          <w:p w14:paraId="28138FD3" w14:textId="2EF769DA" w:rsidR="003C16A9" w:rsidRDefault="003C16A9" w:rsidP="0071170B">
            <w:pPr>
              <w:pStyle w:val="TAC"/>
            </w:pPr>
            <w:r>
              <w:t>1</w:t>
            </w:r>
          </w:p>
        </w:tc>
        <w:tc>
          <w:tcPr>
            <w:tcW w:w="0" w:type="auto"/>
          </w:tcPr>
          <w:p w14:paraId="118158C3" w14:textId="6E138458" w:rsidR="003C16A9" w:rsidRDefault="003C16A9" w:rsidP="0071170B">
            <w:pPr>
              <w:pStyle w:val="TAC"/>
            </w:pPr>
            <w:r>
              <w:t>1.25</w:t>
            </w:r>
          </w:p>
        </w:tc>
        <w:tc>
          <w:tcPr>
            <w:tcW w:w="0" w:type="auto"/>
          </w:tcPr>
          <w:p w14:paraId="190C9024" w14:textId="7BDA042A" w:rsidR="003C16A9" w:rsidRDefault="003C16A9" w:rsidP="0071170B">
            <w:pPr>
              <w:pStyle w:val="TAC"/>
            </w:pPr>
            <w:r>
              <w:t>107.3</w:t>
            </w:r>
          </w:p>
        </w:tc>
      </w:tr>
      <w:tr w:rsidR="003C16A9" w14:paraId="7CA9BD81" w14:textId="0BD92C1F" w:rsidTr="00A72446">
        <w:trPr>
          <w:jc w:val="center"/>
        </w:trPr>
        <w:tc>
          <w:tcPr>
            <w:tcW w:w="0" w:type="auto"/>
          </w:tcPr>
          <w:p w14:paraId="02EA7052" w14:textId="64A48C96" w:rsidR="003C16A9" w:rsidRDefault="003C16A9" w:rsidP="0071170B">
            <w:pPr>
              <w:pStyle w:val="TAC"/>
            </w:pPr>
            <w:r>
              <w:t>2</w:t>
            </w:r>
          </w:p>
        </w:tc>
        <w:tc>
          <w:tcPr>
            <w:tcW w:w="0" w:type="auto"/>
          </w:tcPr>
          <w:p w14:paraId="76E3AA0A" w14:textId="6191D48B" w:rsidR="003C16A9" w:rsidRDefault="003C16A9" w:rsidP="0071170B">
            <w:pPr>
              <w:pStyle w:val="TAC"/>
            </w:pPr>
            <w:r>
              <w:t>1.25</w:t>
            </w:r>
          </w:p>
        </w:tc>
        <w:tc>
          <w:tcPr>
            <w:tcW w:w="0" w:type="auto"/>
          </w:tcPr>
          <w:p w14:paraId="596B18F8" w14:textId="2A6FBEDF" w:rsidR="003C16A9" w:rsidRDefault="003C16A9" w:rsidP="0071170B">
            <w:pPr>
              <w:pStyle w:val="TAC"/>
            </w:pPr>
            <w:r>
              <w:t>22.1</w:t>
            </w:r>
          </w:p>
        </w:tc>
      </w:tr>
      <w:tr w:rsidR="003C16A9" w14:paraId="4BAA023F" w14:textId="72475AC6" w:rsidTr="00A72446">
        <w:trPr>
          <w:jc w:val="center"/>
        </w:trPr>
        <w:tc>
          <w:tcPr>
            <w:tcW w:w="0" w:type="auto"/>
          </w:tcPr>
          <w:p w14:paraId="16D7EEC8" w14:textId="17B23FC5" w:rsidR="003C16A9" w:rsidRDefault="003C16A9" w:rsidP="0071170B">
            <w:pPr>
              <w:pStyle w:val="TAC"/>
            </w:pPr>
            <w:r>
              <w:t>3</w:t>
            </w:r>
          </w:p>
        </w:tc>
        <w:tc>
          <w:tcPr>
            <w:tcW w:w="0" w:type="auto"/>
          </w:tcPr>
          <w:p w14:paraId="74F03E4D" w14:textId="3293B662" w:rsidR="003C16A9" w:rsidRDefault="003C16A9" w:rsidP="0071170B">
            <w:pPr>
              <w:pStyle w:val="TAC"/>
            </w:pPr>
            <w:r>
              <w:t>5</w:t>
            </w:r>
          </w:p>
        </w:tc>
        <w:tc>
          <w:tcPr>
            <w:tcW w:w="0" w:type="auto"/>
          </w:tcPr>
          <w:p w14:paraId="085BFA9D" w14:textId="2D2B895A" w:rsidR="003C16A9" w:rsidRDefault="003C16A9" w:rsidP="0071170B">
            <w:pPr>
              <w:pStyle w:val="TAC"/>
            </w:pPr>
            <w:r>
              <w:t>14.5</w:t>
            </w:r>
          </w:p>
        </w:tc>
      </w:tr>
      <w:tr w:rsidR="003C16A9" w14:paraId="5049F019" w14:textId="5C3BA16F" w:rsidTr="0020563D">
        <w:trPr>
          <w:jc w:val="center"/>
        </w:trPr>
        <w:tc>
          <w:tcPr>
            <w:tcW w:w="0" w:type="auto"/>
          </w:tcPr>
          <w:p w14:paraId="542500FA" w14:textId="1FB00881" w:rsidR="003C16A9" w:rsidRDefault="003C16A9" w:rsidP="003A435C">
            <w:pPr>
              <w:pStyle w:val="TAC"/>
            </w:pPr>
            <w:r>
              <w:t>A1</w:t>
            </w:r>
          </w:p>
        </w:tc>
        <w:tc>
          <w:tcPr>
            <w:tcW w:w="0" w:type="auto"/>
          </w:tcPr>
          <w:p w14:paraId="2AA36BB6" w14:textId="791553A4" w:rsidR="003C16A9" w:rsidRDefault="003C16A9" w:rsidP="003A435C">
            <w:pPr>
              <w:pStyle w:val="TAC"/>
            </w:pPr>
            <w:r>
              <w:t>15/30</w:t>
            </w:r>
          </w:p>
        </w:tc>
        <w:tc>
          <w:tcPr>
            <w:tcW w:w="0" w:type="auto"/>
          </w:tcPr>
          <w:p w14:paraId="5EFDF918" w14:textId="743D85D1" w:rsidR="003C16A9" w:rsidRDefault="003C16A9" w:rsidP="003A435C">
            <w:pPr>
              <w:pStyle w:val="TAC"/>
            </w:pPr>
            <w:r>
              <w:t>0.9/0.5</w:t>
            </w:r>
          </w:p>
        </w:tc>
      </w:tr>
      <w:tr w:rsidR="003C16A9" w14:paraId="679023B9" w14:textId="494C3373" w:rsidTr="0020563D">
        <w:trPr>
          <w:jc w:val="center"/>
        </w:trPr>
        <w:tc>
          <w:tcPr>
            <w:tcW w:w="0" w:type="auto"/>
          </w:tcPr>
          <w:p w14:paraId="3F8CDBE1" w14:textId="2278893E" w:rsidR="003C16A9" w:rsidRDefault="003C16A9" w:rsidP="003A435C">
            <w:pPr>
              <w:pStyle w:val="TAC"/>
            </w:pPr>
            <w:r>
              <w:t>A2</w:t>
            </w:r>
          </w:p>
        </w:tc>
        <w:tc>
          <w:tcPr>
            <w:tcW w:w="0" w:type="auto"/>
          </w:tcPr>
          <w:p w14:paraId="19DC16B0" w14:textId="37CA1B6C" w:rsidR="003C16A9" w:rsidRDefault="003C16A9" w:rsidP="003A435C">
            <w:pPr>
              <w:pStyle w:val="TAC"/>
            </w:pPr>
            <w:r>
              <w:t>15/30</w:t>
            </w:r>
          </w:p>
        </w:tc>
        <w:tc>
          <w:tcPr>
            <w:tcW w:w="0" w:type="auto"/>
          </w:tcPr>
          <w:p w14:paraId="7DD4CB82" w14:textId="0AC53A31" w:rsidR="003C16A9" w:rsidRDefault="003C16A9" w:rsidP="003A435C">
            <w:pPr>
              <w:pStyle w:val="TAC"/>
            </w:pPr>
            <w:r>
              <w:t>2.1/1.1</w:t>
            </w:r>
          </w:p>
        </w:tc>
      </w:tr>
      <w:tr w:rsidR="003C16A9" w14:paraId="1C85A431" w14:textId="4966431C" w:rsidTr="0020563D">
        <w:trPr>
          <w:jc w:val="center"/>
        </w:trPr>
        <w:tc>
          <w:tcPr>
            <w:tcW w:w="0" w:type="auto"/>
          </w:tcPr>
          <w:p w14:paraId="1FB766D2" w14:textId="68DC8A0C" w:rsidR="003C16A9" w:rsidRDefault="003C16A9" w:rsidP="003A435C">
            <w:pPr>
              <w:pStyle w:val="TAC"/>
            </w:pPr>
            <w:r>
              <w:t>A3</w:t>
            </w:r>
          </w:p>
        </w:tc>
        <w:tc>
          <w:tcPr>
            <w:tcW w:w="0" w:type="auto"/>
          </w:tcPr>
          <w:p w14:paraId="59F04E5E" w14:textId="6BE48C9E" w:rsidR="003C16A9" w:rsidRDefault="003C16A9" w:rsidP="003A435C">
            <w:pPr>
              <w:pStyle w:val="TAC"/>
            </w:pPr>
            <w:r w:rsidRPr="00E329B3">
              <w:t>15/30</w:t>
            </w:r>
          </w:p>
        </w:tc>
        <w:tc>
          <w:tcPr>
            <w:tcW w:w="0" w:type="auto"/>
          </w:tcPr>
          <w:p w14:paraId="30F75BB3" w14:textId="6624E1F1" w:rsidR="003C16A9" w:rsidRDefault="003C16A9" w:rsidP="003A435C">
            <w:pPr>
              <w:pStyle w:val="TAC"/>
            </w:pPr>
            <w:r>
              <w:t>3.5/1.8</w:t>
            </w:r>
          </w:p>
        </w:tc>
      </w:tr>
      <w:tr w:rsidR="003C16A9" w14:paraId="2FBDDCBF" w14:textId="77777777" w:rsidTr="0020563D">
        <w:trPr>
          <w:jc w:val="center"/>
        </w:trPr>
        <w:tc>
          <w:tcPr>
            <w:tcW w:w="0" w:type="auto"/>
          </w:tcPr>
          <w:p w14:paraId="55761AA3" w14:textId="21CE34F7" w:rsidR="003C16A9" w:rsidRDefault="003C16A9" w:rsidP="003A435C">
            <w:pPr>
              <w:pStyle w:val="TAC"/>
            </w:pPr>
            <w:r>
              <w:t>B1</w:t>
            </w:r>
          </w:p>
        </w:tc>
        <w:tc>
          <w:tcPr>
            <w:tcW w:w="0" w:type="auto"/>
          </w:tcPr>
          <w:p w14:paraId="2EE8BDDA" w14:textId="39F38987" w:rsidR="003C16A9" w:rsidRDefault="003C16A9" w:rsidP="003A435C">
            <w:pPr>
              <w:pStyle w:val="TAC"/>
            </w:pPr>
            <w:r w:rsidRPr="00E329B3">
              <w:t>15/30</w:t>
            </w:r>
          </w:p>
        </w:tc>
        <w:tc>
          <w:tcPr>
            <w:tcW w:w="0" w:type="auto"/>
          </w:tcPr>
          <w:p w14:paraId="6439A7DE" w14:textId="484EF8E8" w:rsidR="003C16A9" w:rsidRDefault="003C16A9" w:rsidP="003A435C">
            <w:pPr>
              <w:pStyle w:val="TAC"/>
            </w:pPr>
            <w:r>
              <w:t>0.5/0.2</w:t>
            </w:r>
          </w:p>
        </w:tc>
      </w:tr>
      <w:tr w:rsidR="003C16A9" w14:paraId="507DAED1" w14:textId="77777777" w:rsidTr="0020563D">
        <w:trPr>
          <w:jc w:val="center"/>
        </w:trPr>
        <w:tc>
          <w:tcPr>
            <w:tcW w:w="0" w:type="auto"/>
          </w:tcPr>
          <w:p w14:paraId="0D128D0F" w14:textId="1B2FC534" w:rsidR="003C16A9" w:rsidRDefault="003C16A9" w:rsidP="003A435C">
            <w:pPr>
              <w:pStyle w:val="TAC"/>
            </w:pPr>
            <w:r>
              <w:t>B2</w:t>
            </w:r>
          </w:p>
        </w:tc>
        <w:tc>
          <w:tcPr>
            <w:tcW w:w="0" w:type="auto"/>
          </w:tcPr>
          <w:p w14:paraId="1BBA2BDA" w14:textId="4EEFCAE5" w:rsidR="003C16A9" w:rsidRDefault="003C16A9" w:rsidP="003A435C">
            <w:pPr>
              <w:pStyle w:val="TAC"/>
            </w:pPr>
            <w:r w:rsidRPr="00E329B3">
              <w:t>15/30</w:t>
            </w:r>
          </w:p>
        </w:tc>
        <w:tc>
          <w:tcPr>
            <w:tcW w:w="0" w:type="auto"/>
          </w:tcPr>
          <w:p w14:paraId="05FB9912" w14:textId="5D2567FA" w:rsidR="003C16A9" w:rsidRDefault="003C16A9" w:rsidP="003A435C">
            <w:pPr>
              <w:pStyle w:val="TAC"/>
            </w:pPr>
            <w:r>
              <w:t>1.1/0.5</w:t>
            </w:r>
          </w:p>
        </w:tc>
      </w:tr>
      <w:tr w:rsidR="003C16A9" w14:paraId="4351D3D5" w14:textId="77777777" w:rsidTr="0020563D">
        <w:trPr>
          <w:jc w:val="center"/>
        </w:trPr>
        <w:tc>
          <w:tcPr>
            <w:tcW w:w="0" w:type="auto"/>
          </w:tcPr>
          <w:p w14:paraId="344B364F" w14:textId="1495166D" w:rsidR="003C16A9" w:rsidRDefault="003C16A9" w:rsidP="003A435C">
            <w:pPr>
              <w:pStyle w:val="TAC"/>
            </w:pPr>
            <w:r>
              <w:t>B3</w:t>
            </w:r>
          </w:p>
        </w:tc>
        <w:tc>
          <w:tcPr>
            <w:tcW w:w="0" w:type="auto"/>
          </w:tcPr>
          <w:p w14:paraId="446F5150" w14:textId="60479EA3" w:rsidR="003C16A9" w:rsidRDefault="003C16A9" w:rsidP="003A435C">
            <w:pPr>
              <w:pStyle w:val="TAC"/>
            </w:pPr>
            <w:r w:rsidRPr="00E329B3">
              <w:t>15/30</w:t>
            </w:r>
          </w:p>
        </w:tc>
        <w:tc>
          <w:tcPr>
            <w:tcW w:w="0" w:type="auto"/>
          </w:tcPr>
          <w:p w14:paraId="7958672D" w14:textId="43FA71D8" w:rsidR="003C16A9" w:rsidRDefault="003C16A9" w:rsidP="003A435C">
            <w:pPr>
              <w:pStyle w:val="TAC"/>
            </w:pPr>
            <w:r>
              <w:t>1.8/0.9</w:t>
            </w:r>
          </w:p>
        </w:tc>
      </w:tr>
      <w:tr w:rsidR="003C16A9" w14:paraId="01287A40" w14:textId="77777777" w:rsidTr="0020563D">
        <w:trPr>
          <w:jc w:val="center"/>
        </w:trPr>
        <w:tc>
          <w:tcPr>
            <w:tcW w:w="0" w:type="auto"/>
          </w:tcPr>
          <w:p w14:paraId="196776AC" w14:textId="6A2C9F54" w:rsidR="003C16A9" w:rsidRDefault="003C16A9" w:rsidP="003A435C">
            <w:pPr>
              <w:pStyle w:val="TAC"/>
            </w:pPr>
            <w:r>
              <w:t>B4</w:t>
            </w:r>
          </w:p>
        </w:tc>
        <w:tc>
          <w:tcPr>
            <w:tcW w:w="0" w:type="auto"/>
          </w:tcPr>
          <w:p w14:paraId="31405B8F" w14:textId="369DBF30" w:rsidR="003C16A9" w:rsidRDefault="003C16A9" w:rsidP="003A435C">
            <w:pPr>
              <w:pStyle w:val="TAC"/>
            </w:pPr>
            <w:r w:rsidRPr="00E329B3">
              <w:t>15/30</w:t>
            </w:r>
          </w:p>
        </w:tc>
        <w:tc>
          <w:tcPr>
            <w:tcW w:w="0" w:type="auto"/>
          </w:tcPr>
          <w:p w14:paraId="1E0815C7" w14:textId="4F7AE677" w:rsidR="003C16A9" w:rsidRDefault="003C16A9" w:rsidP="003A435C">
            <w:pPr>
              <w:pStyle w:val="TAC"/>
            </w:pPr>
            <w:r>
              <w:t>3.9/1.9</w:t>
            </w:r>
          </w:p>
        </w:tc>
      </w:tr>
      <w:tr w:rsidR="003C16A9" w14:paraId="4E145F38" w14:textId="77777777" w:rsidTr="0020563D">
        <w:trPr>
          <w:jc w:val="center"/>
        </w:trPr>
        <w:tc>
          <w:tcPr>
            <w:tcW w:w="0" w:type="auto"/>
          </w:tcPr>
          <w:p w14:paraId="4B78A827" w14:textId="3D9AC44A" w:rsidR="003C16A9" w:rsidRDefault="003C16A9" w:rsidP="003A435C">
            <w:pPr>
              <w:pStyle w:val="TAC"/>
            </w:pPr>
            <w:r>
              <w:t>C0</w:t>
            </w:r>
          </w:p>
        </w:tc>
        <w:tc>
          <w:tcPr>
            <w:tcW w:w="0" w:type="auto"/>
          </w:tcPr>
          <w:p w14:paraId="6ED7CE4F" w14:textId="5CBC6476" w:rsidR="003C16A9" w:rsidRDefault="003C16A9" w:rsidP="003A435C">
            <w:pPr>
              <w:pStyle w:val="TAC"/>
            </w:pPr>
            <w:r w:rsidRPr="00E329B3">
              <w:t>15/30</w:t>
            </w:r>
          </w:p>
        </w:tc>
        <w:tc>
          <w:tcPr>
            <w:tcW w:w="0" w:type="auto"/>
          </w:tcPr>
          <w:p w14:paraId="2F912AE4" w14:textId="66438AF5" w:rsidR="003C16A9" w:rsidRDefault="003C16A9" w:rsidP="003A435C">
            <w:pPr>
              <w:pStyle w:val="TAC"/>
            </w:pPr>
            <w:r>
              <w:t>5.3/2.7</w:t>
            </w:r>
          </w:p>
        </w:tc>
      </w:tr>
      <w:tr w:rsidR="003C16A9" w14:paraId="1EF79386" w14:textId="77777777" w:rsidTr="0020563D">
        <w:trPr>
          <w:jc w:val="center"/>
        </w:trPr>
        <w:tc>
          <w:tcPr>
            <w:tcW w:w="0" w:type="auto"/>
          </w:tcPr>
          <w:p w14:paraId="5E95946F" w14:textId="5DA43F86" w:rsidR="003C16A9" w:rsidRDefault="003C16A9" w:rsidP="003A435C">
            <w:pPr>
              <w:pStyle w:val="TAC"/>
            </w:pPr>
            <w:r>
              <w:t>C2</w:t>
            </w:r>
          </w:p>
        </w:tc>
        <w:tc>
          <w:tcPr>
            <w:tcW w:w="0" w:type="auto"/>
          </w:tcPr>
          <w:p w14:paraId="2B6C445C" w14:textId="4266DC68" w:rsidR="003C16A9" w:rsidRDefault="003C16A9" w:rsidP="003A435C">
            <w:pPr>
              <w:pStyle w:val="TAC"/>
            </w:pPr>
            <w:r w:rsidRPr="00E329B3">
              <w:t>15/30</w:t>
            </w:r>
          </w:p>
        </w:tc>
        <w:tc>
          <w:tcPr>
            <w:tcW w:w="0" w:type="auto"/>
          </w:tcPr>
          <w:p w14:paraId="29EF19BB" w14:textId="4B4654F7" w:rsidR="003C16A9" w:rsidRDefault="003C16A9" w:rsidP="003A435C">
            <w:pPr>
              <w:pStyle w:val="TAC"/>
            </w:pPr>
            <w:r>
              <w:t>9.3/4.7</w:t>
            </w:r>
          </w:p>
        </w:tc>
      </w:tr>
    </w:tbl>
    <w:p w14:paraId="0149C77B" w14:textId="77777777" w:rsidR="006E5870" w:rsidRDefault="006E5870" w:rsidP="00B80357">
      <w:pPr>
        <w:rPr>
          <w:rFonts w:ascii="Arial" w:hAnsi="Arial" w:cs="Arial"/>
          <w:lang w:val="en-GB" w:eastAsia="en-US"/>
        </w:rPr>
      </w:pPr>
    </w:p>
    <w:p w14:paraId="494003AB" w14:textId="065DA2B6" w:rsidR="006A3744" w:rsidRDefault="006A3744" w:rsidP="00B80357">
      <w:pPr>
        <w:rPr>
          <w:rFonts w:ascii="Arial" w:hAnsi="Arial" w:cs="Arial"/>
          <w:lang w:val="en-GB" w:eastAsia="en-US"/>
        </w:rPr>
      </w:pPr>
      <w:r w:rsidRPr="00AF609A">
        <w:rPr>
          <w:rFonts w:ascii="Arial" w:hAnsi="Arial" w:cs="Arial"/>
          <w:b/>
          <w:bCs/>
          <w:lang w:val="en-GB" w:eastAsia="en-US"/>
        </w:rPr>
        <w:t xml:space="preserve">Observation </w:t>
      </w:r>
      <w:r w:rsidR="009F5F1F">
        <w:rPr>
          <w:rFonts w:ascii="Arial" w:hAnsi="Arial" w:cs="Arial"/>
          <w:b/>
          <w:bCs/>
          <w:lang w:val="en-GB" w:eastAsia="en-US"/>
        </w:rPr>
        <w:t>2</w:t>
      </w:r>
      <w:r w:rsidRPr="00AF609A">
        <w:rPr>
          <w:rFonts w:ascii="Arial" w:hAnsi="Arial" w:cs="Arial"/>
          <w:b/>
          <w:bCs/>
          <w:lang w:val="en-GB" w:eastAsia="en-US"/>
        </w:rPr>
        <w:t xml:space="preserve">: Current PRACH formats can’t handle very large cell range (i.e., 200~300km) and very high Doppler shift (i.e., 11kHz) at the same time. </w:t>
      </w:r>
    </w:p>
    <w:p w14:paraId="258CF0D0" w14:textId="61E8ED63" w:rsidR="0033462E" w:rsidRDefault="00D0580C" w:rsidP="00B80357">
      <w:pPr>
        <w:rPr>
          <w:rFonts w:ascii="Arial" w:hAnsi="Arial" w:cs="Arial"/>
          <w:b/>
          <w:bCs/>
          <w:lang w:val="en-GB" w:eastAsia="en-US"/>
        </w:rPr>
      </w:pPr>
      <w:r>
        <w:rPr>
          <w:rFonts w:ascii="Arial" w:hAnsi="Arial" w:cs="Arial"/>
          <w:lang w:val="en-GB" w:eastAsia="en-US"/>
        </w:rPr>
        <w:t xml:space="preserve">From </w:t>
      </w:r>
      <w:r w:rsidR="006A3744">
        <w:rPr>
          <w:rFonts w:ascii="Arial" w:hAnsi="Arial" w:cs="Arial"/>
          <w:lang w:val="en-GB" w:eastAsia="en-US"/>
        </w:rPr>
        <w:t>T</w:t>
      </w:r>
      <w:r>
        <w:rPr>
          <w:rFonts w:ascii="Arial" w:hAnsi="Arial" w:cs="Arial"/>
          <w:lang w:val="en-GB" w:eastAsia="en-US"/>
        </w:rPr>
        <w:t>able</w:t>
      </w:r>
      <w:r w:rsidR="006A3744">
        <w:rPr>
          <w:rFonts w:ascii="Arial" w:hAnsi="Arial" w:cs="Arial"/>
          <w:lang w:val="en-GB" w:eastAsia="en-US"/>
        </w:rPr>
        <w:t xml:space="preserve"> 2.1-1</w:t>
      </w:r>
      <w:r>
        <w:rPr>
          <w:rFonts w:ascii="Arial" w:hAnsi="Arial" w:cs="Arial"/>
          <w:lang w:val="en-GB" w:eastAsia="en-US"/>
        </w:rPr>
        <w:t xml:space="preserve">, </w:t>
      </w:r>
      <w:r w:rsidR="00B12E5C">
        <w:rPr>
          <w:rFonts w:ascii="Arial" w:hAnsi="Arial" w:cs="Arial"/>
          <w:lang w:val="en-GB"/>
        </w:rPr>
        <w:t xml:space="preserve">more </w:t>
      </w:r>
      <w:r w:rsidR="00482928">
        <w:rPr>
          <w:rFonts w:ascii="Arial" w:hAnsi="Arial" w:cs="Arial"/>
          <w:lang w:val="en-GB" w:eastAsia="en-US"/>
        </w:rPr>
        <w:t xml:space="preserve">additional </w:t>
      </w:r>
      <w:r w:rsidR="00E620E2">
        <w:rPr>
          <w:rFonts w:ascii="Arial" w:hAnsi="Arial" w:cs="Arial"/>
          <w:lang w:val="en-GB" w:eastAsia="en-US"/>
        </w:rPr>
        <w:t>DM-RS</w:t>
      </w:r>
      <w:r w:rsidR="00B12E5C">
        <w:rPr>
          <w:rFonts w:ascii="Arial" w:hAnsi="Arial" w:cs="Arial"/>
          <w:lang w:val="en-GB" w:eastAsia="en-US"/>
        </w:rPr>
        <w:t xml:space="preserve"> is needed to support data transmission. </w:t>
      </w:r>
      <w:r w:rsidR="00A406BE">
        <w:rPr>
          <w:rFonts w:ascii="Arial" w:hAnsi="Arial" w:cs="Arial"/>
          <w:lang w:val="en-GB" w:eastAsia="en-US"/>
        </w:rPr>
        <w:t xml:space="preserve">The maximum supported Doppler shift with 3 additional DM-RS </w:t>
      </w:r>
      <w:r w:rsidR="00716182">
        <w:rPr>
          <w:rFonts w:ascii="Arial" w:hAnsi="Arial" w:cs="Arial"/>
          <w:lang w:val="en-GB" w:eastAsia="en-US"/>
        </w:rPr>
        <w:t xml:space="preserve">with 30kHz SCS could </w:t>
      </w:r>
      <w:r w:rsidR="00712149">
        <w:rPr>
          <w:rFonts w:ascii="Arial" w:hAnsi="Arial" w:cs="Arial"/>
          <w:lang w:val="en-GB" w:eastAsia="en-US"/>
        </w:rPr>
        <w:t>be</w:t>
      </w:r>
      <w:r w:rsidR="00716182">
        <w:rPr>
          <w:rFonts w:ascii="Arial" w:hAnsi="Arial" w:cs="Arial"/>
          <w:lang w:val="en-GB" w:eastAsia="en-US"/>
        </w:rPr>
        <w:t xml:space="preserve"> up to 9.3kHz</w:t>
      </w:r>
      <w:r w:rsidR="00712149">
        <w:rPr>
          <w:rFonts w:ascii="Arial" w:hAnsi="Arial" w:cs="Arial"/>
          <w:lang w:val="en-GB" w:eastAsia="en-US"/>
        </w:rPr>
        <w:t>.</w:t>
      </w:r>
      <w:r w:rsidR="00716182">
        <w:rPr>
          <w:rFonts w:ascii="Arial" w:hAnsi="Arial" w:cs="Arial"/>
          <w:lang w:val="en-GB" w:eastAsia="en-US"/>
        </w:rPr>
        <w:t xml:space="preserve"> </w:t>
      </w:r>
      <w:r w:rsidR="00CC56E9">
        <w:rPr>
          <w:rFonts w:ascii="Arial" w:hAnsi="Arial" w:cs="Arial"/>
          <w:lang w:val="en-GB" w:eastAsia="en-US"/>
        </w:rPr>
        <w:t>It can</w:t>
      </w:r>
      <w:r w:rsidR="00E620E2">
        <w:rPr>
          <w:rFonts w:ascii="Arial" w:hAnsi="Arial" w:cs="Arial"/>
          <w:lang w:val="en-GB" w:eastAsia="en-US"/>
        </w:rPr>
        <w:t xml:space="preserve"> </w:t>
      </w:r>
      <w:r w:rsidR="00482928">
        <w:rPr>
          <w:rFonts w:ascii="Arial" w:hAnsi="Arial" w:cs="Arial"/>
          <w:lang w:val="en-GB" w:eastAsia="en-US"/>
        </w:rPr>
        <w:t xml:space="preserve">only </w:t>
      </w:r>
      <w:r w:rsidR="00CC56E9">
        <w:rPr>
          <w:rFonts w:ascii="Arial" w:hAnsi="Arial" w:cs="Arial"/>
          <w:lang w:val="en-GB" w:eastAsia="en-US"/>
        </w:rPr>
        <w:t>handle</w:t>
      </w:r>
      <w:r w:rsidR="00482928">
        <w:rPr>
          <w:rFonts w:ascii="Arial" w:hAnsi="Arial" w:cs="Arial"/>
          <w:lang w:val="en-GB" w:eastAsia="en-US"/>
        </w:rPr>
        <w:t xml:space="preserve"> up to 4GHz </w:t>
      </w:r>
      <w:r w:rsidR="0077069C">
        <w:rPr>
          <w:rFonts w:ascii="Arial" w:hAnsi="Arial" w:cs="Arial"/>
          <w:lang w:val="en-GB" w:eastAsia="en-US"/>
        </w:rPr>
        <w:t xml:space="preserve">centre frequency. </w:t>
      </w:r>
      <w:r w:rsidR="003F74E3">
        <w:rPr>
          <w:rFonts w:ascii="Arial" w:hAnsi="Arial" w:cs="Arial"/>
          <w:lang w:val="en-GB" w:eastAsia="en-US"/>
        </w:rPr>
        <w:t xml:space="preserve">Current </w:t>
      </w:r>
      <w:r w:rsidR="00093F09">
        <w:rPr>
          <w:rFonts w:ascii="Arial" w:hAnsi="Arial" w:cs="Arial"/>
          <w:lang w:val="en-GB" w:eastAsia="en-US"/>
        </w:rPr>
        <w:t>band</w:t>
      </w:r>
      <w:r w:rsidR="003F74E3">
        <w:rPr>
          <w:rFonts w:ascii="Arial" w:hAnsi="Arial" w:cs="Arial"/>
          <w:lang w:val="en-GB" w:eastAsia="en-US"/>
        </w:rPr>
        <w:t xml:space="preserve"> scope</w:t>
      </w:r>
      <w:r w:rsidR="00093F09">
        <w:rPr>
          <w:rFonts w:ascii="Arial" w:hAnsi="Arial" w:cs="Arial"/>
          <w:lang w:val="en-GB" w:eastAsia="en-US"/>
        </w:rPr>
        <w:t xml:space="preserve"> in this WI</w:t>
      </w:r>
      <w:r w:rsidR="003F74E3">
        <w:rPr>
          <w:rFonts w:ascii="Arial" w:hAnsi="Arial" w:cs="Arial"/>
          <w:lang w:val="en-GB" w:eastAsia="en-US"/>
        </w:rPr>
        <w:t xml:space="preserve"> </w:t>
      </w:r>
      <w:r w:rsidR="00093F09">
        <w:rPr>
          <w:rFonts w:ascii="Arial" w:hAnsi="Arial" w:cs="Arial"/>
          <w:lang w:val="en-GB" w:eastAsia="en-US"/>
        </w:rPr>
        <w:t xml:space="preserve">focus on n1, n78 and n79, </w:t>
      </w:r>
      <w:r w:rsidR="00B2200E">
        <w:rPr>
          <w:rFonts w:ascii="Arial" w:hAnsi="Arial" w:cs="Arial"/>
          <w:lang w:val="en-GB" w:eastAsia="en-US"/>
        </w:rPr>
        <w:t>and</w:t>
      </w:r>
      <w:r w:rsidR="00093F09">
        <w:rPr>
          <w:rFonts w:ascii="Arial" w:hAnsi="Arial" w:cs="Arial"/>
          <w:lang w:val="en-GB" w:eastAsia="en-US"/>
        </w:rPr>
        <w:t xml:space="preserve"> the n79 will reach to 5GHz</w:t>
      </w:r>
      <w:r w:rsidR="00B2200E">
        <w:rPr>
          <w:rFonts w:ascii="Arial" w:hAnsi="Arial" w:cs="Arial"/>
          <w:lang w:val="en-GB" w:eastAsia="en-US"/>
        </w:rPr>
        <w:t>. In that case, it is hard for n79 to support ATG deployment if no UE pre-compensation is considered</w:t>
      </w:r>
      <w:r w:rsidR="00E464D6">
        <w:rPr>
          <w:rFonts w:ascii="Arial" w:hAnsi="Arial" w:cs="Arial"/>
          <w:lang w:val="en-GB" w:eastAsia="en-US"/>
        </w:rPr>
        <w:t xml:space="preserve">. </w:t>
      </w:r>
      <w:r w:rsidR="008F636C">
        <w:rPr>
          <w:rFonts w:ascii="Arial" w:hAnsi="Arial" w:cs="Arial"/>
          <w:lang w:val="en-GB" w:eastAsia="en-US"/>
        </w:rPr>
        <w:t>Furthermore, all legacy FR1 demodulation requirements are band agnostic</w:t>
      </w:r>
      <w:r w:rsidR="00712F3A">
        <w:rPr>
          <w:rFonts w:ascii="Arial" w:hAnsi="Arial" w:cs="Arial"/>
          <w:lang w:val="en-GB" w:eastAsia="en-US"/>
        </w:rPr>
        <w:t xml:space="preserve"> which means no requirement is defined for a special band. </w:t>
      </w:r>
      <w:r w:rsidR="008F636C">
        <w:rPr>
          <w:rFonts w:ascii="Arial" w:hAnsi="Arial" w:cs="Arial"/>
          <w:lang w:val="en-GB" w:eastAsia="en-US"/>
        </w:rPr>
        <w:t xml:space="preserve"> </w:t>
      </w:r>
      <w:r w:rsidR="00A87BF2">
        <w:rPr>
          <w:rFonts w:ascii="Arial" w:hAnsi="Arial" w:cs="Arial"/>
          <w:lang w:val="en-GB" w:eastAsia="en-US"/>
        </w:rPr>
        <w:t xml:space="preserve"> </w:t>
      </w:r>
    </w:p>
    <w:p w14:paraId="6B251850" w14:textId="675B2D44" w:rsidR="00221679" w:rsidRDefault="00221679" w:rsidP="003343B4">
      <w:pPr>
        <w:rPr>
          <w:rFonts w:ascii="Arial" w:hAnsi="Arial" w:cs="Arial"/>
          <w:b/>
          <w:bCs/>
          <w:lang w:val="en-GB" w:eastAsia="en-US"/>
        </w:rPr>
      </w:pPr>
      <w:r w:rsidRPr="00515577">
        <w:rPr>
          <w:rFonts w:ascii="Arial" w:hAnsi="Arial" w:cs="Arial"/>
          <w:b/>
          <w:bCs/>
          <w:lang w:val="en-GB" w:eastAsia="en-US"/>
        </w:rPr>
        <w:t xml:space="preserve">Observation </w:t>
      </w:r>
      <w:r w:rsidR="009F5F1F">
        <w:rPr>
          <w:rFonts w:ascii="Arial" w:hAnsi="Arial" w:cs="Arial"/>
          <w:b/>
          <w:bCs/>
          <w:lang w:val="en-GB" w:eastAsia="en-US"/>
        </w:rPr>
        <w:t>3</w:t>
      </w:r>
      <w:r w:rsidRPr="00515577">
        <w:rPr>
          <w:rFonts w:ascii="Arial" w:hAnsi="Arial" w:cs="Arial"/>
          <w:b/>
          <w:bCs/>
          <w:lang w:val="en-GB" w:eastAsia="en-US"/>
        </w:rPr>
        <w:t xml:space="preserve">: </w:t>
      </w:r>
      <w:r>
        <w:rPr>
          <w:rFonts w:ascii="Arial" w:hAnsi="Arial" w:cs="Arial"/>
          <w:b/>
          <w:bCs/>
          <w:lang w:val="en-GB" w:eastAsia="en-US"/>
        </w:rPr>
        <w:t xml:space="preserve">The maximum UL Doppler shift </w:t>
      </w:r>
      <w:r w:rsidR="007D28B0">
        <w:rPr>
          <w:rFonts w:ascii="Arial" w:hAnsi="Arial" w:cs="Arial"/>
          <w:b/>
          <w:bCs/>
          <w:lang w:val="en-GB" w:eastAsia="en-US"/>
        </w:rPr>
        <w:t xml:space="preserve">will </w:t>
      </w:r>
      <w:r w:rsidR="006D20ED">
        <w:rPr>
          <w:rFonts w:ascii="Arial" w:hAnsi="Arial" w:cs="Arial"/>
          <w:b/>
          <w:bCs/>
          <w:lang w:val="en-GB" w:eastAsia="en-US"/>
        </w:rPr>
        <w:t>exceed</w:t>
      </w:r>
      <w:r w:rsidR="004A0803">
        <w:rPr>
          <w:rFonts w:ascii="Arial" w:hAnsi="Arial" w:cs="Arial"/>
          <w:b/>
          <w:bCs/>
          <w:lang w:val="en-GB" w:eastAsia="en-US"/>
        </w:rPr>
        <w:t xml:space="preserve"> the </w:t>
      </w:r>
      <w:r w:rsidR="00601E4C">
        <w:rPr>
          <w:rFonts w:ascii="Arial" w:hAnsi="Arial" w:cs="Arial"/>
          <w:b/>
          <w:bCs/>
          <w:lang w:val="en-GB" w:eastAsia="en-US"/>
        </w:rPr>
        <w:t>DM-RS capability</w:t>
      </w:r>
      <w:r w:rsidR="00010CBB">
        <w:rPr>
          <w:rFonts w:ascii="Arial" w:hAnsi="Arial" w:cs="Arial"/>
          <w:b/>
          <w:bCs/>
          <w:lang w:val="en-GB" w:eastAsia="en-US"/>
        </w:rPr>
        <w:t xml:space="preserve"> if no UE pre-compensation is </w:t>
      </w:r>
      <w:r w:rsidR="00FF3DF3">
        <w:rPr>
          <w:rFonts w:ascii="Arial" w:hAnsi="Arial" w:cs="Arial"/>
          <w:b/>
          <w:bCs/>
          <w:lang w:val="en-GB" w:eastAsia="en-US"/>
        </w:rPr>
        <w:t>supported</w:t>
      </w:r>
      <w:r w:rsidRPr="00515577">
        <w:rPr>
          <w:rFonts w:ascii="Arial" w:hAnsi="Arial" w:cs="Arial"/>
          <w:b/>
          <w:bCs/>
          <w:lang w:val="en-GB" w:eastAsia="en-US"/>
        </w:rPr>
        <w:t>.</w:t>
      </w:r>
    </w:p>
    <w:p w14:paraId="66C10702" w14:textId="039BD2CA" w:rsidR="006D20ED" w:rsidRDefault="00FE37E0" w:rsidP="003343B4">
      <w:pPr>
        <w:rPr>
          <w:rFonts w:ascii="Arial" w:hAnsi="Arial" w:cs="Arial"/>
          <w:lang w:val="en-GB" w:eastAsia="en-US"/>
        </w:rPr>
      </w:pPr>
      <w:r>
        <w:rPr>
          <w:rFonts w:ascii="Arial" w:hAnsi="Arial" w:cs="Arial"/>
          <w:lang w:val="en-GB" w:eastAsia="en-US"/>
        </w:rPr>
        <w:t xml:space="preserve">More </w:t>
      </w:r>
      <w:r w:rsidR="0064347D">
        <w:rPr>
          <w:rFonts w:ascii="Arial" w:hAnsi="Arial" w:cs="Arial"/>
          <w:lang w:val="en-GB" w:eastAsia="en-US"/>
        </w:rPr>
        <w:t>Not just</w:t>
      </w:r>
      <w:r w:rsidR="00C94C67">
        <w:rPr>
          <w:rFonts w:ascii="Arial" w:hAnsi="Arial" w:cs="Arial"/>
          <w:lang w:val="en-GB" w:eastAsia="en-US"/>
        </w:rPr>
        <w:t xml:space="preserve"> on</w:t>
      </w:r>
      <w:r w:rsidR="0064347D">
        <w:rPr>
          <w:rFonts w:ascii="Arial" w:hAnsi="Arial" w:cs="Arial"/>
          <w:lang w:val="en-GB" w:eastAsia="en-US"/>
        </w:rPr>
        <w:t xml:space="preserve"> th</w:t>
      </w:r>
      <w:r w:rsidR="00C94C67">
        <w:rPr>
          <w:rFonts w:ascii="Arial" w:hAnsi="Arial" w:cs="Arial"/>
          <w:lang w:val="en-GB" w:eastAsia="en-US"/>
        </w:rPr>
        <w:t xml:space="preserve">e </w:t>
      </w:r>
      <w:r w:rsidR="001E0C82">
        <w:rPr>
          <w:rFonts w:ascii="Arial" w:hAnsi="Arial" w:cs="Arial"/>
          <w:lang w:val="en-GB" w:eastAsia="en-US"/>
        </w:rPr>
        <w:t>data</w:t>
      </w:r>
      <w:r w:rsidR="00C94C67">
        <w:rPr>
          <w:rFonts w:ascii="Arial" w:hAnsi="Arial" w:cs="Arial"/>
          <w:lang w:val="en-GB" w:eastAsia="en-US"/>
        </w:rPr>
        <w:t xml:space="preserve"> transmission</w:t>
      </w:r>
      <w:r w:rsidR="006D20ED">
        <w:rPr>
          <w:rFonts w:ascii="Arial" w:hAnsi="Arial" w:cs="Arial"/>
          <w:lang w:val="en-GB" w:eastAsia="en-US"/>
        </w:rPr>
        <w:t xml:space="preserve">, the </w:t>
      </w:r>
      <w:r w:rsidR="00486CDC">
        <w:rPr>
          <w:rFonts w:ascii="Arial" w:hAnsi="Arial" w:cs="Arial"/>
          <w:lang w:val="en-GB" w:eastAsia="en-US"/>
        </w:rPr>
        <w:t>random-access</w:t>
      </w:r>
      <w:r w:rsidR="006D20ED">
        <w:rPr>
          <w:rFonts w:ascii="Arial" w:hAnsi="Arial" w:cs="Arial"/>
          <w:lang w:val="en-GB" w:eastAsia="en-US"/>
        </w:rPr>
        <w:t xml:space="preserve"> procedure would be greatly impacted by </w:t>
      </w:r>
      <w:r w:rsidR="00486CDC">
        <w:rPr>
          <w:rFonts w:ascii="Arial" w:hAnsi="Arial" w:cs="Arial"/>
          <w:lang w:val="en-GB" w:eastAsia="en-US"/>
        </w:rPr>
        <w:t>the large cell and high Doppler</w:t>
      </w:r>
      <w:r w:rsidR="003B3198">
        <w:rPr>
          <w:rFonts w:ascii="Arial" w:hAnsi="Arial" w:cs="Arial"/>
          <w:lang w:val="en-GB" w:eastAsia="en-US"/>
        </w:rPr>
        <w:t xml:space="preserve"> in ATG</w:t>
      </w:r>
      <w:r w:rsidR="00486CDC">
        <w:rPr>
          <w:rFonts w:ascii="Arial" w:hAnsi="Arial" w:cs="Arial"/>
          <w:lang w:val="en-GB" w:eastAsia="en-US"/>
        </w:rPr>
        <w:t xml:space="preserve">. </w:t>
      </w:r>
    </w:p>
    <w:p w14:paraId="586EE29C" w14:textId="2B6195FF" w:rsidR="002839BC" w:rsidRDefault="002839BC" w:rsidP="003343B4">
      <w:pPr>
        <w:rPr>
          <w:rFonts w:ascii="Arial" w:hAnsi="Arial" w:cs="Arial"/>
          <w:lang w:val="en-GB" w:eastAsia="en-US"/>
        </w:rPr>
      </w:pPr>
      <w:r>
        <w:rPr>
          <w:rFonts w:ascii="Arial" w:hAnsi="Arial" w:cs="Arial"/>
          <w:lang w:val="en-GB" w:eastAsia="en-US"/>
        </w:rPr>
        <w:t>As pointed out in 2.2.2 in [</w:t>
      </w:r>
      <w:r w:rsidR="004D1C72">
        <w:rPr>
          <w:rFonts w:ascii="Arial" w:hAnsi="Arial" w:cs="Arial"/>
          <w:lang w:val="en-GB" w:eastAsia="en-US"/>
        </w:rPr>
        <w:t>2</w:t>
      </w:r>
      <w:r>
        <w:rPr>
          <w:rFonts w:ascii="Arial" w:hAnsi="Arial" w:cs="Arial"/>
          <w:lang w:val="en-GB" w:eastAsia="en-US"/>
        </w:rPr>
        <w:t xml:space="preserve">], the </w:t>
      </w:r>
      <w:r w:rsidR="00CC31C5">
        <w:rPr>
          <w:rFonts w:ascii="Arial" w:hAnsi="Arial" w:cs="Arial"/>
          <w:lang w:val="en-GB" w:eastAsia="en-US"/>
        </w:rPr>
        <w:t xml:space="preserve">pre-compensation on timing is agreed for ATG RF and RRM discussion, </w:t>
      </w:r>
      <w:r w:rsidR="005F7282">
        <w:rPr>
          <w:rFonts w:ascii="Arial" w:hAnsi="Arial" w:cs="Arial"/>
          <w:lang w:val="en-GB" w:eastAsia="en-US"/>
        </w:rPr>
        <w:t xml:space="preserve">so it is straight forward to define demodulation requirements with the same UE capability. </w:t>
      </w:r>
    </w:p>
    <w:p w14:paraId="57711481" w14:textId="1121CBD1" w:rsidR="005F7282" w:rsidRPr="00E43F7F" w:rsidRDefault="005F7282" w:rsidP="003343B4">
      <w:pPr>
        <w:rPr>
          <w:rFonts w:ascii="Arial" w:hAnsi="Arial" w:cs="Arial"/>
          <w:b/>
          <w:bCs/>
          <w:lang w:val="en-GB" w:eastAsia="en-US"/>
        </w:rPr>
      </w:pPr>
      <w:r w:rsidRPr="00E43F7F">
        <w:rPr>
          <w:rFonts w:ascii="Arial" w:hAnsi="Arial" w:cs="Arial"/>
          <w:b/>
          <w:bCs/>
          <w:lang w:val="en-GB" w:eastAsia="en-US"/>
        </w:rPr>
        <w:t xml:space="preserve">Proposal 1: </w:t>
      </w:r>
      <w:r w:rsidR="00DF38D0" w:rsidRPr="00E43F7F">
        <w:rPr>
          <w:rFonts w:ascii="Arial" w:hAnsi="Arial" w:cs="Arial"/>
          <w:b/>
          <w:bCs/>
          <w:lang w:val="en-GB" w:eastAsia="en-US"/>
        </w:rPr>
        <w:t>Take UE pre-compensation on frequency shift and timing</w:t>
      </w:r>
      <w:r w:rsidR="00E43F7F" w:rsidRPr="00E43F7F">
        <w:rPr>
          <w:rFonts w:ascii="Arial" w:hAnsi="Arial" w:cs="Arial"/>
          <w:b/>
          <w:bCs/>
          <w:lang w:val="en-GB" w:eastAsia="en-US"/>
        </w:rPr>
        <w:t xml:space="preserve"> as the baseline</w:t>
      </w:r>
      <w:r w:rsidR="00DF38D0" w:rsidRPr="00E43F7F">
        <w:rPr>
          <w:rFonts w:ascii="Arial" w:hAnsi="Arial" w:cs="Arial"/>
          <w:b/>
          <w:bCs/>
          <w:lang w:val="en-GB" w:eastAsia="en-US"/>
        </w:rPr>
        <w:t xml:space="preserve"> for ATG BS demodulation</w:t>
      </w:r>
      <w:r w:rsidR="00E43F7F" w:rsidRPr="00E43F7F">
        <w:rPr>
          <w:rFonts w:ascii="Arial" w:hAnsi="Arial" w:cs="Arial"/>
          <w:b/>
          <w:bCs/>
          <w:lang w:val="en-GB" w:eastAsia="en-US"/>
        </w:rPr>
        <w:t xml:space="preserve"> discussion.</w:t>
      </w:r>
      <w:r w:rsidR="00DF38D0" w:rsidRPr="00E43F7F">
        <w:rPr>
          <w:rFonts w:ascii="Arial" w:hAnsi="Arial" w:cs="Arial"/>
          <w:b/>
          <w:bCs/>
          <w:lang w:val="en-GB" w:eastAsia="en-US"/>
        </w:rPr>
        <w:t xml:space="preserve"> </w:t>
      </w:r>
    </w:p>
    <w:p w14:paraId="76ECB9D8" w14:textId="77777777" w:rsidR="00BB5C6C" w:rsidRPr="005025B8" w:rsidRDefault="00BB5C6C" w:rsidP="003343B4">
      <w:pPr>
        <w:rPr>
          <w:rFonts w:ascii="Arial" w:hAnsi="Arial" w:cs="Arial"/>
        </w:rPr>
      </w:pPr>
    </w:p>
    <w:p w14:paraId="2309C39D" w14:textId="27AABE67" w:rsidR="00D2604F" w:rsidRDefault="004714F5" w:rsidP="00000D49">
      <w:pPr>
        <w:pStyle w:val="Heading2"/>
      </w:pPr>
      <w:r>
        <w:t>2.</w:t>
      </w:r>
      <w:r w:rsidR="00FF3DF3">
        <w:t>2</w:t>
      </w:r>
      <w:r>
        <w:tab/>
        <w:t>Requirement impact</w:t>
      </w:r>
    </w:p>
    <w:p w14:paraId="199E241E" w14:textId="69267FD5" w:rsidR="00000D49" w:rsidRDefault="00F4424F" w:rsidP="00E46A1A">
      <w:pPr>
        <w:rPr>
          <w:rFonts w:ascii="Arial" w:hAnsi="Arial" w:cs="Arial"/>
        </w:rPr>
      </w:pPr>
      <w:r>
        <w:rPr>
          <w:rFonts w:ascii="Arial" w:hAnsi="Arial" w:cs="Arial"/>
        </w:rPr>
        <w:t xml:space="preserve">Based on </w:t>
      </w:r>
      <w:r w:rsidR="00FF3DF3">
        <w:rPr>
          <w:rFonts w:ascii="Arial" w:hAnsi="Arial" w:cs="Arial"/>
        </w:rPr>
        <w:t>previous</w:t>
      </w:r>
      <w:r>
        <w:rPr>
          <w:rFonts w:ascii="Arial" w:hAnsi="Arial" w:cs="Arial"/>
        </w:rPr>
        <w:t xml:space="preserve"> </w:t>
      </w:r>
      <w:r w:rsidR="000379C9">
        <w:rPr>
          <w:rFonts w:ascii="Arial" w:hAnsi="Arial" w:cs="Arial"/>
        </w:rPr>
        <w:t>discussion</w:t>
      </w:r>
      <w:r w:rsidR="00FF3DF3">
        <w:rPr>
          <w:rFonts w:ascii="Arial" w:hAnsi="Arial" w:cs="Arial"/>
        </w:rPr>
        <w:t xml:space="preserve"> and analysis</w:t>
      </w:r>
      <w:r w:rsidR="000379C9">
        <w:rPr>
          <w:rFonts w:ascii="Arial" w:hAnsi="Arial" w:cs="Arial"/>
        </w:rPr>
        <w:t>, no new category</w:t>
      </w:r>
      <w:r w:rsidR="000A3D44">
        <w:rPr>
          <w:rFonts w:ascii="Arial" w:hAnsi="Arial" w:cs="Arial"/>
        </w:rPr>
        <w:t xml:space="preserve"> of BS will be introduced</w:t>
      </w:r>
      <w:r w:rsidR="00B94031">
        <w:rPr>
          <w:rFonts w:ascii="Arial" w:hAnsi="Arial" w:cs="Arial"/>
        </w:rPr>
        <w:t xml:space="preserve"> for ATG, so TN BS</w:t>
      </w:r>
      <w:r w:rsidR="000379C9">
        <w:rPr>
          <w:rFonts w:ascii="Arial" w:hAnsi="Arial" w:cs="Arial"/>
        </w:rPr>
        <w:t xml:space="preserve"> </w:t>
      </w:r>
      <w:r w:rsidR="005D6EE5">
        <w:rPr>
          <w:rFonts w:ascii="Arial" w:hAnsi="Arial" w:cs="Arial"/>
        </w:rPr>
        <w:t xml:space="preserve">demodulation </w:t>
      </w:r>
      <w:r w:rsidR="00B94031">
        <w:rPr>
          <w:rFonts w:ascii="Arial" w:hAnsi="Arial" w:cs="Arial"/>
        </w:rPr>
        <w:t xml:space="preserve">requirements could be </w:t>
      </w:r>
      <w:r w:rsidR="005D6EE5">
        <w:rPr>
          <w:rFonts w:ascii="Arial" w:hAnsi="Arial" w:cs="Arial"/>
        </w:rPr>
        <w:t xml:space="preserve">applied. </w:t>
      </w:r>
      <w:r w:rsidR="004E0258">
        <w:rPr>
          <w:rFonts w:ascii="Arial" w:hAnsi="Arial" w:cs="Arial"/>
        </w:rPr>
        <w:t>Furthermore, no new physical channel formats are introduced for ATG scenario</w:t>
      </w:r>
      <w:r w:rsidR="00654B22">
        <w:rPr>
          <w:rFonts w:ascii="Arial" w:hAnsi="Arial" w:cs="Arial"/>
        </w:rPr>
        <w:t>.</w:t>
      </w:r>
    </w:p>
    <w:p w14:paraId="452FEEC9" w14:textId="66918572" w:rsidR="00124E9A" w:rsidRPr="00693E8C" w:rsidRDefault="00124E9A" w:rsidP="00124E9A">
      <w:pPr>
        <w:rPr>
          <w:rFonts w:ascii="Arial" w:hAnsi="Arial" w:cs="Arial"/>
          <w:b/>
          <w:bCs/>
        </w:rPr>
      </w:pPr>
      <w:r w:rsidRPr="00693E8C">
        <w:rPr>
          <w:rFonts w:ascii="Arial" w:hAnsi="Arial" w:cs="Arial"/>
          <w:b/>
          <w:bCs/>
        </w:rPr>
        <w:t xml:space="preserve">Observation </w:t>
      </w:r>
      <w:r w:rsidR="003D4261">
        <w:rPr>
          <w:rFonts w:ascii="Arial" w:hAnsi="Arial" w:cs="Arial"/>
          <w:b/>
          <w:bCs/>
        </w:rPr>
        <w:t>4</w:t>
      </w:r>
      <w:r w:rsidRPr="00693E8C">
        <w:rPr>
          <w:rFonts w:ascii="Arial" w:hAnsi="Arial" w:cs="Arial"/>
          <w:b/>
          <w:bCs/>
        </w:rPr>
        <w:t xml:space="preserve">: No new physical channel formats </w:t>
      </w:r>
      <w:r w:rsidR="00313B70">
        <w:rPr>
          <w:rFonts w:ascii="Arial" w:hAnsi="Arial" w:cs="Arial"/>
          <w:b/>
          <w:bCs/>
        </w:rPr>
        <w:t>were</w:t>
      </w:r>
      <w:r w:rsidRPr="00693E8C">
        <w:rPr>
          <w:rFonts w:ascii="Arial" w:hAnsi="Arial" w:cs="Arial"/>
          <w:b/>
          <w:bCs/>
        </w:rPr>
        <w:t xml:space="preserve"> introduced </w:t>
      </w:r>
      <w:r w:rsidR="00313B70">
        <w:rPr>
          <w:rFonts w:ascii="Arial" w:hAnsi="Arial" w:cs="Arial"/>
          <w:b/>
          <w:bCs/>
        </w:rPr>
        <w:t xml:space="preserve">by RAN 1 </w:t>
      </w:r>
      <w:r w:rsidRPr="00693E8C">
        <w:rPr>
          <w:rFonts w:ascii="Arial" w:hAnsi="Arial" w:cs="Arial"/>
          <w:b/>
          <w:bCs/>
        </w:rPr>
        <w:t>for ATG scenario.</w:t>
      </w:r>
    </w:p>
    <w:p w14:paraId="700B3008" w14:textId="49910555" w:rsidR="004E0258" w:rsidRDefault="00031618" w:rsidP="00213042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For PUSCH, the typical case for ATG might be large carrier bandwidth with high modulation r</w:t>
      </w:r>
      <w:r w:rsidR="00A23697">
        <w:rPr>
          <w:rFonts w:ascii="Arial" w:hAnsi="Arial" w:cs="Arial"/>
        </w:rPr>
        <w:t xml:space="preserve">egarding the good propagation channel </w:t>
      </w:r>
      <w:r w:rsidR="00BB4967">
        <w:rPr>
          <w:rFonts w:ascii="Arial" w:hAnsi="Arial" w:cs="Arial"/>
        </w:rPr>
        <w:t xml:space="preserve">and large </w:t>
      </w:r>
      <w:r w:rsidR="00772A2F">
        <w:rPr>
          <w:rFonts w:ascii="Arial" w:hAnsi="Arial" w:cs="Arial"/>
        </w:rPr>
        <w:t>antenna would be used on ATG UE</w:t>
      </w:r>
      <w:r>
        <w:rPr>
          <w:rFonts w:ascii="Arial" w:hAnsi="Arial" w:cs="Arial"/>
        </w:rPr>
        <w:t xml:space="preserve">. </w:t>
      </w:r>
      <w:r w:rsidR="00772A2F">
        <w:rPr>
          <w:rFonts w:ascii="Arial" w:hAnsi="Arial" w:cs="Arial"/>
        </w:rPr>
        <w:t xml:space="preserve"> </w:t>
      </w:r>
      <w:r w:rsidR="00693E8C">
        <w:rPr>
          <w:rFonts w:ascii="Arial" w:hAnsi="Arial" w:cs="Arial"/>
        </w:rPr>
        <w:t>Checking</w:t>
      </w:r>
      <w:r w:rsidR="0075416E">
        <w:rPr>
          <w:rFonts w:ascii="Arial" w:hAnsi="Arial" w:cs="Arial"/>
        </w:rPr>
        <w:t xml:space="preserve"> </w:t>
      </w:r>
      <w:r w:rsidR="00693E8C">
        <w:rPr>
          <w:rFonts w:ascii="Arial" w:hAnsi="Arial" w:cs="Arial"/>
        </w:rPr>
        <w:t>legacy demodulation requirements, all typical use cases in ATG scenario are covered even for the high modulation</w:t>
      </w:r>
      <w:r w:rsidR="007D6A06">
        <w:rPr>
          <w:rFonts w:ascii="Arial" w:hAnsi="Arial" w:cs="Arial"/>
        </w:rPr>
        <w:t xml:space="preserve"> level</w:t>
      </w:r>
      <w:r w:rsidR="00693E8C">
        <w:rPr>
          <w:rFonts w:ascii="Arial" w:hAnsi="Arial" w:cs="Arial"/>
        </w:rPr>
        <w:t xml:space="preserve"> (256QAM). The fading channel model used in TN BS demodulation requirements would be better </w:t>
      </w:r>
      <w:r w:rsidR="00F80CB7">
        <w:rPr>
          <w:rFonts w:ascii="Arial" w:hAnsi="Arial" w:cs="Arial"/>
        </w:rPr>
        <w:t>for</w:t>
      </w:r>
      <w:r w:rsidR="00693E8C">
        <w:rPr>
          <w:rFonts w:ascii="Arial" w:hAnsi="Arial" w:cs="Arial"/>
        </w:rPr>
        <w:t xml:space="preserve"> check</w:t>
      </w:r>
      <w:r w:rsidR="00F80CB7">
        <w:rPr>
          <w:rFonts w:ascii="Arial" w:hAnsi="Arial" w:cs="Arial"/>
        </w:rPr>
        <w:t>ing</w:t>
      </w:r>
      <w:r w:rsidR="00693E8C">
        <w:rPr>
          <w:rFonts w:ascii="Arial" w:hAnsi="Arial" w:cs="Arial"/>
        </w:rPr>
        <w:t xml:space="preserve"> receiver performance than AWGN like channel model in ATG. </w:t>
      </w:r>
    </w:p>
    <w:p w14:paraId="19A28DA6" w14:textId="0EE33A3E" w:rsidR="00046D34" w:rsidRDefault="00560803" w:rsidP="00213042">
      <w:pPr>
        <w:rPr>
          <w:rFonts w:ascii="Arial" w:hAnsi="Arial" w:cs="Arial"/>
          <w:b/>
          <w:bCs/>
        </w:rPr>
      </w:pPr>
      <w:r w:rsidRPr="00693E8C">
        <w:rPr>
          <w:rFonts w:ascii="Arial" w:hAnsi="Arial" w:cs="Arial"/>
          <w:b/>
          <w:bCs/>
        </w:rPr>
        <w:t xml:space="preserve">Observation </w:t>
      </w:r>
      <w:r w:rsidR="003D4261">
        <w:rPr>
          <w:rFonts w:ascii="Arial" w:hAnsi="Arial" w:cs="Arial"/>
          <w:b/>
          <w:bCs/>
        </w:rPr>
        <w:t>5</w:t>
      </w:r>
      <w:r w:rsidRPr="00693E8C">
        <w:rPr>
          <w:rFonts w:ascii="Arial" w:hAnsi="Arial" w:cs="Arial"/>
          <w:b/>
          <w:bCs/>
        </w:rPr>
        <w:t xml:space="preserve">: TN BS </w:t>
      </w:r>
      <w:r>
        <w:rPr>
          <w:rFonts w:ascii="Arial" w:hAnsi="Arial" w:cs="Arial"/>
          <w:b/>
          <w:bCs/>
        </w:rPr>
        <w:t xml:space="preserve">normal PUSCH </w:t>
      </w:r>
      <w:r w:rsidRPr="00693E8C">
        <w:rPr>
          <w:rFonts w:ascii="Arial" w:hAnsi="Arial" w:cs="Arial"/>
          <w:b/>
          <w:bCs/>
        </w:rPr>
        <w:t xml:space="preserve">demodulation requirements could cover all </w:t>
      </w:r>
      <w:r>
        <w:rPr>
          <w:rFonts w:ascii="Arial" w:hAnsi="Arial" w:cs="Arial"/>
          <w:b/>
          <w:bCs/>
        </w:rPr>
        <w:t xml:space="preserve">typical </w:t>
      </w:r>
      <w:r w:rsidRPr="00693E8C">
        <w:rPr>
          <w:rFonts w:ascii="Arial" w:hAnsi="Arial" w:cs="Arial"/>
          <w:b/>
          <w:bCs/>
        </w:rPr>
        <w:t xml:space="preserve">ATG </w:t>
      </w:r>
      <w:r>
        <w:rPr>
          <w:rFonts w:ascii="Arial" w:hAnsi="Arial" w:cs="Arial"/>
          <w:b/>
          <w:bCs/>
        </w:rPr>
        <w:t xml:space="preserve">normal PUSCH </w:t>
      </w:r>
      <w:r w:rsidRPr="00693E8C">
        <w:rPr>
          <w:rFonts w:ascii="Arial" w:hAnsi="Arial" w:cs="Arial"/>
          <w:b/>
          <w:bCs/>
        </w:rPr>
        <w:t xml:space="preserve">cases. </w:t>
      </w:r>
    </w:p>
    <w:p w14:paraId="23886B9F" w14:textId="1E8D60E6" w:rsidR="00B25393" w:rsidRPr="00693E8C" w:rsidRDefault="00B25393" w:rsidP="00B25393">
      <w:pPr>
        <w:rPr>
          <w:rFonts w:ascii="Arial" w:hAnsi="Arial" w:cs="Arial"/>
          <w:b/>
          <w:bCs/>
        </w:rPr>
      </w:pPr>
      <w:r w:rsidRPr="00693E8C">
        <w:rPr>
          <w:rFonts w:ascii="Arial" w:hAnsi="Arial" w:cs="Arial"/>
          <w:b/>
          <w:bCs/>
        </w:rPr>
        <w:t xml:space="preserve">Proposal </w:t>
      </w:r>
      <w:r w:rsidR="002A2751">
        <w:rPr>
          <w:rFonts w:ascii="Arial" w:hAnsi="Arial" w:cs="Arial"/>
          <w:b/>
          <w:bCs/>
        </w:rPr>
        <w:t>2</w:t>
      </w:r>
      <w:r w:rsidRPr="00693E8C">
        <w:rPr>
          <w:rFonts w:ascii="Arial" w:hAnsi="Arial" w:cs="Arial"/>
          <w:b/>
          <w:bCs/>
        </w:rPr>
        <w:t xml:space="preserve">: Do not define new </w:t>
      </w:r>
      <w:r>
        <w:rPr>
          <w:rFonts w:ascii="Arial" w:hAnsi="Arial" w:cs="Arial"/>
          <w:b/>
          <w:bCs/>
        </w:rPr>
        <w:t xml:space="preserve">normal PUSCH </w:t>
      </w:r>
      <w:r w:rsidRPr="00693E8C">
        <w:rPr>
          <w:rFonts w:ascii="Arial" w:hAnsi="Arial" w:cs="Arial"/>
          <w:b/>
          <w:bCs/>
        </w:rPr>
        <w:t>demodulation requirements for ATG scenario</w:t>
      </w:r>
      <w:r w:rsidR="00AD2A27">
        <w:rPr>
          <w:rFonts w:ascii="Arial" w:hAnsi="Arial" w:cs="Arial"/>
          <w:b/>
          <w:bCs/>
        </w:rPr>
        <w:t xml:space="preserve"> if ATG UE support UL pre-compensation</w:t>
      </w:r>
      <w:r w:rsidRPr="00693E8C">
        <w:rPr>
          <w:rFonts w:ascii="Arial" w:hAnsi="Arial" w:cs="Arial"/>
          <w:b/>
          <w:bCs/>
        </w:rPr>
        <w:t>.</w:t>
      </w:r>
    </w:p>
    <w:p w14:paraId="6CE81688" w14:textId="77777777" w:rsidR="00B25393" w:rsidRDefault="00B25393" w:rsidP="00213042">
      <w:pPr>
        <w:rPr>
          <w:rFonts w:ascii="Arial" w:hAnsi="Arial" w:cs="Arial"/>
        </w:rPr>
      </w:pPr>
    </w:p>
    <w:p w14:paraId="4C8ABF57" w14:textId="3361FFE9" w:rsidR="00D264AA" w:rsidRDefault="00D264AA" w:rsidP="00213042">
      <w:pPr>
        <w:rPr>
          <w:rFonts w:ascii="Arial" w:hAnsi="Arial" w:cs="Arial"/>
        </w:rPr>
      </w:pPr>
      <w:r>
        <w:rPr>
          <w:rFonts w:ascii="Arial" w:hAnsi="Arial" w:cs="Arial"/>
        </w:rPr>
        <w:t xml:space="preserve">UL timing requirement is to check the </w:t>
      </w:r>
      <w:r w:rsidR="000C755C">
        <w:rPr>
          <w:rFonts w:ascii="Arial" w:hAnsi="Arial" w:cs="Arial"/>
        </w:rPr>
        <w:t xml:space="preserve">accuracy on the timing estimation and corresponding adjustment. </w:t>
      </w:r>
      <w:r w:rsidR="00155D83">
        <w:rPr>
          <w:rFonts w:ascii="Arial" w:hAnsi="Arial" w:cs="Arial"/>
        </w:rPr>
        <w:t>If</w:t>
      </w:r>
      <w:r w:rsidR="005D65C1">
        <w:rPr>
          <w:rFonts w:ascii="Arial" w:hAnsi="Arial" w:cs="Arial"/>
        </w:rPr>
        <w:t xml:space="preserve"> ATG UE will do pre-compensation on UL timing</w:t>
      </w:r>
      <w:r w:rsidR="00AC0F31">
        <w:rPr>
          <w:rFonts w:ascii="Arial" w:hAnsi="Arial" w:cs="Arial"/>
        </w:rPr>
        <w:t xml:space="preserve">, </w:t>
      </w:r>
      <w:r w:rsidR="006A560A">
        <w:rPr>
          <w:rFonts w:ascii="Arial" w:hAnsi="Arial" w:cs="Arial"/>
        </w:rPr>
        <w:t>corresponding timing error requirement will be defined in other session, e.g., RRM</w:t>
      </w:r>
      <w:r w:rsidR="00013243">
        <w:rPr>
          <w:rFonts w:ascii="Arial" w:hAnsi="Arial" w:cs="Arial"/>
        </w:rPr>
        <w:t>, to secure the performance. I</w:t>
      </w:r>
      <w:r w:rsidR="00AC0F31">
        <w:rPr>
          <w:rFonts w:ascii="Arial" w:hAnsi="Arial" w:cs="Arial"/>
        </w:rPr>
        <w:t xml:space="preserve">t is no </w:t>
      </w:r>
      <w:r w:rsidR="00013243">
        <w:rPr>
          <w:rFonts w:ascii="Arial" w:hAnsi="Arial" w:cs="Arial"/>
        </w:rPr>
        <w:t>need</w:t>
      </w:r>
      <w:r w:rsidR="00AC0F31">
        <w:rPr>
          <w:rFonts w:ascii="Arial" w:hAnsi="Arial" w:cs="Arial"/>
        </w:rPr>
        <w:t xml:space="preserve"> to </w:t>
      </w:r>
      <w:r w:rsidR="00013243">
        <w:rPr>
          <w:rFonts w:ascii="Arial" w:hAnsi="Arial" w:cs="Arial"/>
        </w:rPr>
        <w:t>consider it in demodulation scope</w:t>
      </w:r>
      <w:r w:rsidR="006866DC">
        <w:rPr>
          <w:rFonts w:ascii="Arial" w:hAnsi="Arial" w:cs="Arial"/>
        </w:rPr>
        <w:t xml:space="preserve">. </w:t>
      </w:r>
      <w:r w:rsidR="001E4C5D">
        <w:rPr>
          <w:rFonts w:ascii="Arial" w:hAnsi="Arial" w:cs="Arial"/>
        </w:rPr>
        <w:t xml:space="preserve"> </w:t>
      </w:r>
      <w:r w:rsidR="005D65C1">
        <w:rPr>
          <w:rFonts w:ascii="Arial" w:hAnsi="Arial" w:cs="Arial"/>
        </w:rPr>
        <w:t xml:space="preserve"> </w:t>
      </w:r>
    </w:p>
    <w:p w14:paraId="7936F5E2" w14:textId="234677B3" w:rsidR="00342DD5" w:rsidRDefault="005962C4" w:rsidP="00213042">
      <w:pPr>
        <w:rPr>
          <w:rFonts w:ascii="Arial" w:hAnsi="Arial" w:cs="Arial"/>
          <w:b/>
          <w:bCs/>
        </w:rPr>
      </w:pPr>
      <w:r w:rsidRPr="000D6449">
        <w:rPr>
          <w:rFonts w:ascii="Arial" w:hAnsi="Arial" w:cs="Arial"/>
          <w:b/>
          <w:bCs/>
        </w:rPr>
        <w:t xml:space="preserve">Proposal </w:t>
      </w:r>
      <w:r w:rsidR="00601040">
        <w:rPr>
          <w:rFonts w:ascii="Arial" w:hAnsi="Arial" w:cs="Arial"/>
          <w:b/>
          <w:bCs/>
        </w:rPr>
        <w:t>3</w:t>
      </w:r>
      <w:r w:rsidRPr="000D6449">
        <w:rPr>
          <w:rFonts w:ascii="Arial" w:hAnsi="Arial" w:cs="Arial"/>
          <w:b/>
          <w:bCs/>
        </w:rPr>
        <w:t xml:space="preserve">: </w:t>
      </w:r>
      <w:r w:rsidR="000D6449" w:rsidRPr="000D6449">
        <w:rPr>
          <w:rFonts w:ascii="Arial" w:hAnsi="Arial" w:cs="Arial"/>
          <w:b/>
          <w:bCs/>
        </w:rPr>
        <w:t>Do not define</w:t>
      </w:r>
      <w:r w:rsidR="00D038CA" w:rsidRPr="000D6449">
        <w:rPr>
          <w:rFonts w:ascii="Arial" w:hAnsi="Arial" w:cs="Arial"/>
          <w:b/>
          <w:bCs/>
        </w:rPr>
        <w:t xml:space="preserve"> new UL TA</w:t>
      </w:r>
      <w:r w:rsidR="00D52EB2" w:rsidRPr="000D6449">
        <w:rPr>
          <w:rFonts w:ascii="Arial" w:hAnsi="Arial" w:cs="Arial"/>
          <w:b/>
          <w:bCs/>
        </w:rPr>
        <w:t xml:space="preserve"> requirements</w:t>
      </w:r>
      <w:r w:rsidR="00D038CA" w:rsidRPr="000D6449">
        <w:rPr>
          <w:rFonts w:ascii="Arial" w:hAnsi="Arial" w:cs="Arial"/>
          <w:b/>
          <w:bCs/>
        </w:rPr>
        <w:t xml:space="preserve"> </w:t>
      </w:r>
      <w:r w:rsidR="00D52EB2" w:rsidRPr="000D6449">
        <w:rPr>
          <w:rFonts w:ascii="Arial" w:hAnsi="Arial" w:cs="Arial"/>
          <w:b/>
          <w:bCs/>
        </w:rPr>
        <w:t>for ATG BS demodulation</w:t>
      </w:r>
      <w:r w:rsidR="000D6449" w:rsidRPr="000D6449">
        <w:rPr>
          <w:rFonts w:ascii="Arial" w:hAnsi="Arial" w:cs="Arial"/>
          <w:b/>
          <w:bCs/>
        </w:rPr>
        <w:t xml:space="preserve"> </w:t>
      </w:r>
      <w:r w:rsidR="000D6449">
        <w:rPr>
          <w:rFonts w:ascii="Arial" w:hAnsi="Arial" w:cs="Arial"/>
          <w:b/>
          <w:bCs/>
        </w:rPr>
        <w:t>if ATG UE support UL pre-compensation</w:t>
      </w:r>
      <w:r w:rsidR="00D52EB2" w:rsidRPr="000D6449">
        <w:rPr>
          <w:rFonts w:ascii="Arial" w:hAnsi="Arial" w:cs="Arial"/>
          <w:b/>
          <w:bCs/>
        </w:rPr>
        <w:t>.</w:t>
      </w:r>
    </w:p>
    <w:p w14:paraId="77FB3D99" w14:textId="77777777" w:rsidR="00342DD5" w:rsidRDefault="00342DD5" w:rsidP="00213042">
      <w:pPr>
        <w:rPr>
          <w:rFonts w:ascii="Arial" w:hAnsi="Arial" w:cs="Arial"/>
          <w:b/>
          <w:bCs/>
        </w:rPr>
      </w:pPr>
    </w:p>
    <w:p w14:paraId="29ED5B55" w14:textId="79E46823" w:rsidR="005962C4" w:rsidRDefault="00342DD5" w:rsidP="00213042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PUCCH, </w:t>
      </w:r>
      <w:r w:rsidR="004672BE">
        <w:rPr>
          <w:rFonts w:ascii="Arial" w:hAnsi="Arial" w:cs="Arial"/>
        </w:rPr>
        <w:t xml:space="preserve">it seems </w:t>
      </w:r>
      <w:r>
        <w:rPr>
          <w:rFonts w:ascii="Arial" w:hAnsi="Arial" w:cs="Arial"/>
        </w:rPr>
        <w:t xml:space="preserve">no new </w:t>
      </w:r>
      <w:r w:rsidR="004672BE">
        <w:rPr>
          <w:rFonts w:ascii="Arial" w:hAnsi="Arial" w:cs="Arial"/>
        </w:rPr>
        <w:t xml:space="preserve">demodulation requirement is need regarding no new </w:t>
      </w:r>
      <w:r>
        <w:rPr>
          <w:rFonts w:ascii="Arial" w:hAnsi="Arial" w:cs="Arial"/>
        </w:rPr>
        <w:t>format</w:t>
      </w:r>
      <w:r w:rsidR="004672BE">
        <w:rPr>
          <w:rFonts w:ascii="Arial" w:hAnsi="Arial" w:cs="Arial"/>
        </w:rPr>
        <w:t>s</w:t>
      </w:r>
      <w:r w:rsidR="00CE2EED">
        <w:rPr>
          <w:rFonts w:ascii="Arial" w:hAnsi="Arial" w:cs="Arial"/>
        </w:rPr>
        <w:t xml:space="preserve"> is introduced</w:t>
      </w:r>
      <w:r>
        <w:rPr>
          <w:rFonts w:ascii="Arial" w:hAnsi="Arial" w:cs="Arial"/>
        </w:rPr>
        <w:t xml:space="preserve"> </w:t>
      </w:r>
      <w:r w:rsidR="004672BE">
        <w:rPr>
          <w:rFonts w:ascii="Arial" w:hAnsi="Arial" w:cs="Arial"/>
        </w:rPr>
        <w:t>or</w:t>
      </w:r>
      <w:r w:rsidR="00CE2EED">
        <w:rPr>
          <w:rFonts w:ascii="Arial" w:hAnsi="Arial" w:cs="Arial"/>
        </w:rPr>
        <w:t xml:space="preserve"> the</w:t>
      </w:r>
      <w:r>
        <w:rPr>
          <w:rFonts w:ascii="Arial" w:hAnsi="Arial" w:cs="Arial"/>
        </w:rPr>
        <w:t xml:space="preserve"> worse channel </w:t>
      </w:r>
      <w:r w:rsidR="004672BE">
        <w:rPr>
          <w:rFonts w:ascii="Arial" w:hAnsi="Arial" w:cs="Arial"/>
        </w:rPr>
        <w:t xml:space="preserve">condition </w:t>
      </w:r>
      <w:r w:rsidR="00CE2EED">
        <w:rPr>
          <w:rFonts w:ascii="Arial" w:hAnsi="Arial" w:cs="Arial"/>
        </w:rPr>
        <w:t>is observed in ATG scenario</w:t>
      </w:r>
      <w:r w:rsidR="00C96E71">
        <w:rPr>
          <w:rFonts w:ascii="Arial" w:hAnsi="Arial" w:cs="Arial"/>
        </w:rPr>
        <w:t xml:space="preserve"> if UE pre-compensation is supported</w:t>
      </w:r>
      <w:r w:rsidR="00CE2EED">
        <w:rPr>
          <w:rFonts w:ascii="Arial" w:hAnsi="Arial" w:cs="Arial"/>
        </w:rPr>
        <w:t xml:space="preserve">. </w:t>
      </w:r>
    </w:p>
    <w:p w14:paraId="3CB980CC" w14:textId="5BDE11DF" w:rsidR="00CE2EED" w:rsidRPr="00FF5F30" w:rsidRDefault="00CE2EED" w:rsidP="00213042">
      <w:pPr>
        <w:rPr>
          <w:rFonts w:ascii="Arial" w:hAnsi="Arial" w:cs="Arial"/>
          <w:b/>
          <w:bCs/>
        </w:rPr>
      </w:pPr>
      <w:r w:rsidRPr="00FF5F30">
        <w:rPr>
          <w:rFonts w:ascii="Arial" w:hAnsi="Arial" w:cs="Arial"/>
          <w:b/>
          <w:bCs/>
        </w:rPr>
        <w:t xml:space="preserve">Proposal </w:t>
      </w:r>
      <w:r w:rsidR="00601040">
        <w:rPr>
          <w:rFonts w:ascii="Arial" w:hAnsi="Arial" w:cs="Arial"/>
          <w:b/>
          <w:bCs/>
        </w:rPr>
        <w:t>4</w:t>
      </w:r>
      <w:r w:rsidRPr="00FF5F30">
        <w:rPr>
          <w:rFonts w:ascii="Arial" w:hAnsi="Arial" w:cs="Arial"/>
          <w:b/>
          <w:bCs/>
        </w:rPr>
        <w:t xml:space="preserve">: Do not define new </w:t>
      </w:r>
      <w:r w:rsidR="003E43B6" w:rsidRPr="00FF5F30">
        <w:rPr>
          <w:rFonts w:ascii="Arial" w:hAnsi="Arial" w:cs="Arial"/>
          <w:b/>
          <w:bCs/>
        </w:rPr>
        <w:t>PUCCH demodulation requirements for ATG scenario</w:t>
      </w:r>
      <w:r w:rsidR="00AD2A27" w:rsidRPr="00AD2A27">
        <w:rPr>
          <w:rFonts w:ascii="Arial" w:hAnsi="Arial" w:cs="Arial"/>
          <w:b/>
          <w:bCs/>
        </w:rPr>
        <w:t xml:space="preserve"> </w:t>
      </w:r>
      <w:r w:rsidR="00AD2A27">
        <w:rPr>
          <w:rFonts w:ascii="Arial" w:hAnsi="Arial" w:cs="Arial"/>
          <w:b/>
          <w:bCs/>
        </w:rPr>
        <w:t>if ATG UE support UL pre-compensation</w:t>
      </w:r>
      <w:r w:rsidR="003E43B6" w:rsidRPr="00FF5F30">
        <w:rPr>
          <w:rFonts w:ascii="Arial" w:hAnsi="Arial" w:cs="Arial"/>
          <w:b/>
          <w:bCs/>
        </w:rPr>
        <w:t>.</w:t>
      </w:r>
    </w:p>
    <w:p w14:paraId="5FEAF421" w14:textId="77777777" w:rsidR="003E43B6" w:rsidRDefault="003E43B6" w:rsidP="00213042">
      <w:pPr>
        <w:rPr>
          <w:rFonts w:ascii="Arial" w:hAnsi="Arial" w:cs="Arial"/>
          <w:b/>
          <w:bCs/>
        </w:rPr>
      </w:pPr>
    </w:p>
    <w:p w14:paraId="15585AA8" w14:textId="5F06A1AA" w:rsidR="008C047A" w:rsidRDefault="00FF5F30" w:rsidP="00213042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PRACH, </w:t>
      </w:r>
      <w:r w:rsidR="00C83B8A" w:rsidRPr="003D4261">
        <w:rPr>
          <w:rFonts w:ascii="Arial" w:hAnsi="Arial" w:cs="Arial"/>
          <w:strike/>
        </w:rPr>
        <w:t>long format</w:t>
      </w:r>
      <w:r w:rsidR="00B834BC" w:rsidRPr="003D4261">
        <w:rPr>
          <w:rFonts w:ascii="Arial" w:hAnsi="Arial" w:cs="Arial"/>
          <w:strike/>
        </w:rPr>
        <w:t>, e.g., format 1 or 2,</w:t>
      </w:r>
      <w:r w:rsidR="00C83B8A" w:rsidRPr="003D4261">
        <w:rPr>
          <w:rFonts w:ascii="Arial" w:hAnsi="Arial" w:cs="Arial"/>
          <w:strike/>
        </w:rPr>
        <w:t xml:space="preserve"> could be </w:t>
      </w:r>
      <w:r w:rsidR="00C13F31" w:rsidRPr="003D4261">
        <w:rPr>
          <w:rFonts w:ascii="Arial" w:hAnsi="Arial" w:cs="Arial"/>
          <w:strike/>
        </w:rPr>
        <w:t>useful</w:t>
      </w:r>
      <w:r w:rsidR="00C83B8A" w:rsidRPr="003D4261">
        <w:rPr>
          <w:rFonts w:ascii="Arial" w:hAnsi="Arial" w:cs="Arial"/>
          <w:strike/>
        </w:rPr>
        <w:t xml:space="preserve"> for ATG scenario </w:t>
      </w:r>
      <w:r w:rsidR="0027584B" w:rsidRPr="003D4261">
        <w:rPr>
          <w:rFonts w:ascii="Arial" w:hAnsi="Arial" w:cs="Arial"/>
          <w:strike/>
        </w:rPr>
        <w:t>regarding the</w:t>
      </w:r>
      <w:r w:rsidR="00C83B8A" w:rsidRPr="003D4261">
        <w:rPr>
          <w:rFonts w:ascii="Arial" w:hAnsi="Arial" w:cs="Arial"/>
          <w:strike/>
        </w:rPr>
        <w:t xml:space="preserve"> large </w:t>
      </w:r>
      <w:r w:rsidR="00CA7FB3" w:rsidRPr="003D4261">
        <w:rPr>
          <w:rFonts w:ascii="Arial" w:hAnsi="Arial" w:cs="Arial"/>
          <w:strike/>
        </w:rPr>
        <w:t>cell range</w:t>
      </w:r>
      <w:r w:rsidR="00B834BC">
        <w:rPr>
          <w:rFonts w:ascii="Arial" w:hAnsi="Arial" w:cs="Arial"/>
        </w:rPr>
        <w:t xml:space="preserve"> </w:t>
      </w:r>
      <w:r w:rsidR="003D4261">
        <w:rPr>
          <w:rFonts w:ascii="Arial" w:hAnsi="Arial" w:cs="Arial"/>
        </w:rPr>
        <w:t>as pointed out in observation 3, no format</w:t>
      </w:r>
      <w:r w:rsidR="001E0C82">
        <w:rPr>
          <w:rFonts w:ascii="Arial" w:hAnsi="Arial" w:cs="Arial"/>
        </w:rPr>
        <w:t>s can handle larger cell range and very high Doppler shift at the same time</w:t>
      </w:r>
      <w:r w:rsidR="003D4261">
        <w:rPr>
          <w:rFonts w:ascii="Arial" w:hAnsi="Arial" w:cs="Arial"/>
        </w:rPr>
        <w:t xml:space="preserve"> </w:t>
      </w:r>
      <w:r w:rsidR="005E40B1">
        <w:rPr>
          <w:rFonts w:ascii="Arial" w:hAnsi="Arial" w:cs="Arial"/>
        </w:rPr>
        <w:t>if no UE timing pre-compensation is supported</w:t>
      </w:r>
      <w:r w:rsidR="004F3EF8">
        <w:rPr>
          <w:rFonts w:ascii="Arial" w:hAnsi="Arial" w:cs="Arial"/>
        </w:rPr>
        <w:t>.</w:t>
      </w:r>
      <w:r w:rsidR="005E40B1">
        <w:rPr>
          <w:rFonts w:ascii="Arial" w:hAnsi="Arial" w:cs="Arial"/>
        </w:rPr>
        <w:t xml:space="preserve"> </w:t>
      </w:r>
      <w:r w:rsidR="008C047A">
        <w:rPr>
          <w:rFonts w:ascii="Arial" w:hAnsi="Arial" w:cs="Arial"/>
        </w:rPr>
        <w:t xml:space="preserve"> </w:t>
      </w:r>
    </w:p>
    <w:p w14:paraId="063E6FE0" w14:textId="37624458" w:rsidR="00FF5F30" w:rsidRPr="00FF5F30" w:rsidRDefault="00C13F31" w:rsidP="00213042">
      <w:pPr>
        <w:rPr>
          <w:rFonts w:ascii="Arial" w:hAnsi="Arial" w:cs="Arial"/>
        </w:rPr>
      </w:pPr>
      <w:r>
        <w:rPr>
          <w:rFonts w:ascii="Arial" w:hAnsi="Arial" w:cs="Arial"/>
        </w:rPr>
        <w:t xml:space="preserve">But on the other hand, </w:t>
      </w:r>
      <w:r w:rsidR="00AB328C">
        <w:rPr>
          <w:rFonts w:ascii="Arial" w:hAnsi="Arial" w:cs="Arial"/>
        </w:rPr>
        <w:t xml:space="preserve">if UE </w:t>
      </w:r>
      <w:r w:rsidR="00A87143">
        <w:rPr>
          <w:rFonts w:ascii="Arial" w:hAnsi="Arial" w:cs="Arial"/>
        </w:rPr>
        <w:t xml:space="preserve">timing pre-compensation </w:t>
      </w:r>
      <w:r w:rsidR="00AB328C">
        <w:rPr>
          <w:rFonts w:ascii="Arial" w:hAnsi="Arial" w:cs="Arial"/>
        </w:rPr>
        <w:t xml:space="preserve">is supported, </w:t>
      </w:r>
      <w:r w:rsidR="00526C54">
        <w:rPr>
          <w:rFonts w:ascii="Arial" w:hAnsi="Arial" w:cs="Arial"/>
        </w:rPr>
        <w:t xml:space="preserve">the requirement </w:t>
      </w:r>
      <w:r w:rsidR="001D7839">
        <w:rPr>
          <w:rFonts w:ascii="Arial" w:hAnsi="Arial" w:cs="Arial"/>
        </w:rPr>
        <w:t xml:space="preserve">for </w:t>
      </w:r>
      <w:r w:rsidR="00526C54">
        <w:rPr>
          <w:rFonts w:ascii="Arial" w:hAnsi="Arial" w:cs="Arial"/>
        </w:rPr>
        <w:t xml:space="preserve">BS estimate </w:t>
      </w:r>
      <w:r w:rsidR="001D7839">
        <w:rPr>
          <w:rFonts w:ascii="Arial" w:hAnsi="Arial" w:cs="Arial"/>
        </w:rPr>
        <w:t>timing by PRACH would be greatly relaxed</w:t>
      </w:r>
      <w:r w:rsidR="007B4B66">
        <w:rPr>
          <w:rFonts w:ascii="Arial" w:hAnsi="Arial" w:cs="Arial"/>
        </w:rPr>
        <w:t>, and the timing could be quite aligned between UE within the cell</w:t>
      </w:r>
      <w:r w:rsidR="00DA16C3">
        <w:rPr>
          <w:rFonts w:ascii="Arial" w:hAnsi="Arial" w:cs="Arial"/>
        </w:rPr>
        <w:t>. Furthermore,</w:t>
      </w:r>
      <w:r w:rsidR="0037695A">
        <w:rPr>
          <w:rFonts w:ascii="Arial" w:hAnsi="Arial" w:cs="Arial"/>
        </w:rPr>
        <w:t xml:space="preserve"> UE antenna size </w:t>
      </w:r>
      <w:r w:rsidR="00B834BC">
        <w:rPr>
          <w:rFonts w:ascii="Arial" w:hAnsi="Arial" w:cs="Arial"/>
        </w:rPr>
        <w:t xml:space="preserve">and </w:t>
      </w:r>
      <w:r w:rsidR="00C216D3">
        <w:rPr>
          <w:rFonts w:ascii="Arial" w:hAnsi="Arial" w:cs="Arial"/>
        </w:rPr>
        <w:t xml:space="preserve">good propagation condition could compensate the </w:t>
      </w:r>
      <w:r w:rsidR="00071CA7">
        <w:rPr>
          <w:rFonts w:ascii="Arial" w:hAnsi="Arial" w:cs="Arial"/>
        </w:rPr>
        <w:t>propagation loss</w:t>
      </w:r>
      <w:r w:rsidR="00583AE7">
        <w:rPr>
          <w:rFonts w:ascii="Arial" w:hAnsi="Arial" w:cs="Arial"/>
        </w:rPr>
        <w:t xml:space="preserve">. </w:t>
      </w:r>
      <w:r w:rsidR="00510E68">
        <w:rPr>
          <w:rFonts w:ascii="Arial" w:hAnsi="Arial" w:cs="Arial"/>
        </w:rPr>
        <w:t xml:space="preserve">So </w:t>
      </w:r>
      <w:r w:rsidR="00DA16C3">
        <w:rPr>
          <w:rFonts w:ascii="Arial" w:hAnsi="Arial" w:cs="Arial"/>
        </w:rPr>
        <w:t>even short formats</w:t>
      </w:r>
      <w:r w:rsidR="00510E68">
        <w:rPr>
          <w:rFonts w:ascii="Arial" w:hAnsi="Arial" w:cs="Arial"/>
        </w:rPr>
        <w:t xml:space="preserve"> </w:t>
      </w:r>
      <w:r w:rsidR="002A4D18">
        <w:rPr>
          <w:rFonts w:ascii="Arial" w:hAnsi="Arial" w:cs="Arial"/>
        </w:rPr>
        <w:t>could be</w:t>
      </w:r>
      <w:r w:rsidR="00510E68">
        <w:rPr>
          <w:rFonts w:ascii="Arial" w:hAnsi="Arial" w:cs="Arial"/>
        </w:rPr>
        <w:t xml:space="preserve"> also feasible for ATG scenario. Legacy PRACH demodulation requirements include format 0, </w:t>
      </w:r>
      <w:r w:rsidR="002A4D18">
        <w:rPr>
          <w:rFonts w:ascii="Arial" w:hAnsi="Arial" w:cs="Arial"/>
        </w:rPr>
        <w:t xml:space="preserve">A1, A2, A3, B4, C0, C2 which could be enough for </w:t>
      </w:r>
      <w:r w:rsidR="00E50C61">
        <w:rPr>
          <w:rFonts w:ascii="Arial" w:hAnsi="Arial" w:cs="Arial"/>
        </w:rPr>
        <w:t xml:space="preserve">receiver performance checking. </w:t>
      </w:r>
    </w:p>
    <w:p w14:paraId="5204D12C" w14:textId="203B18FC" w:rsidR="004714F5" w:rsidRDefault="00FC0D2F" w:rsidP="00213042">
      <w:pPr>
        <w:rPr>
          <w:rFonts w:ascii="Arial" w:hAnsi="Arial" w:cs="Arial"/>
          <w:b/>
          <w:bCs/>
        </w:rPr>
      </w:pPr>
      <w:r w:rsidRPr="00FC0D2F">
        <w:rPr>
          <w:rFonts w:ascii="Arial" w:hAnsi="Arial" w:cs="Arial"/>
          <w:b/>
          <w:bCs/>
        </w:rPr>
        <w:t xml:space="preserve">Proposal </w:t>
      </w:r>
      <w:r w:rsidR="00601040">
        <w:rPr>
          <w:rFonts w:ascii="Arial" w:hAnsi="Arial" w:cs="Arial"/>
          <w:b/>
          <w:bCs/>
        </w:rPr>
        <w:t>5</w:t>
      </w:r>
      <w:r w:rsidRPr="00FC0D2F">
        <w:rPr>
          <w:rFonts w:ascii="Arial" w:hAnsi="Arial" w:cs="Arial"/>
          <w:b/>
          <w:bCs/>
        </w:rPr>
        <w:t xml:space="preserve">: </w:t>
      </w:r>
      <w:r w:rsidR="00693E8C" w:rsidRPr="00FC0D2F">
        <w:rPr>
          <w:rFonts w:ascii="Arial" w:hAnsi="Arial" w:cs="Arial"/>
          <w:b/>
          <w:bCs/>
        </w:rPr>
        <w:t xml:space="preserve"> </w:t>
      </w:r>
      <w:r w:rsidRPr="00FC0D2F">
        <w:rPr>
          <w:rFonts w:ascii="Arial" w:hAnsi="Arial" w:cs="Arial"/>
          <w:b/>
          <w:bCs/>
        </w:rPr>
        <w:t>Do</w:t>
      </w:r>
      <w:r w:rsidRPr="00FF5F30">
        <w:rPr>
          <w:rFonts w:ascii="Arial" w:hAnsi="Arial" w:cs="Arial"/>
          <w:b/>
          <w:bCs/>
        </w:rPr>
        <w:t xml:space="preserve"> not define new P</w:t>
      </w:r>
      <w:r>
        <w:rPr>
          <w:rFonts w:ascii="Arial" w:hAnsi="Arial" w:cs="Arial"/>
          <w:b/>
          <w:bCs/>
        </w:rPr>
        <w:t>RA</w:t>
      </w:r>
      <w:r w:rsidRPr="00FF5F30">
        <w:rPr>
          <w:rFonts w:ascii="Arial" w:hAnsi="Arial" w:cs="Arial"/>
          <w:b/>
          <w:bCs/>
        </w:rPr>
        <w:t>CH demodulation requirements for ATG scenario</w:t>
      </w:r>
      <w:r w:rsidR="00AD2A27" w:rsidRPr="00AD2A27">
        <w:rPr>
          <w:rFonts w:ascii="Arial" w:hAnsi="Arial" w:cs="Arial"/>
          <w:b/>
          <w:bCs/>
        </w:rPr>
        <w:t xml:space="preserve"> </w:t>
      </w:r>
      <w:r w:rsidR="00AD2A27">
        <w:rPr>
          <w:rFonts w:ascii="Arial" w:hAnsi="Arial" w:cs="Arial"/>
          <w:b/>
          <w:bCs/>
        </w:rPr>
        <w:t>if ATG UE support UL pre-compensation</w:t>
      </w:r>
      <w:r w:rsidRPr="00FF5F30">
        <w:rPr>
          <w:rFonts w:ascii="Arial" w:hAnsi="Arial" w:cs="Arial"/>
          <w:b/>
          <w:bCs/>
        </w:rPr>
        <w:t>.</w:t>
      </w:r>
    </w:p>
    <w:p w14:paraId="26DF1C99" w14:textId="77777777" w:rsidR="00E77209" w:rsidRPr="004A659A" w:rsidRDefault="00E77209" w:rsidP="001521DE">
      <w:pPr>
        <w:pBdr>
          <w:bottom w:val="single" w:sz="4" w:space="1" w:color="auto"/>
        </w:pBdr>
        <w:rPr>
          <w:rFonts w:ascii="Arial" w:hAnsi="Arial" w:cs="Arial"/>
        </w:rPr>
      </w:pPr>
    </w:p>
    <w:p w14:paraId="25E5A64F" w14:textId="796D34AB" w:rsidR="001521DE" w:rsidRPr="004A659A" w:rsidRDefault="006A5A4A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lastRenderedPageBreak/>
        <w:t>Conclusions</w:t>
      </w:r>
    </w:p>
    <w:p w14:paraId="0C827C44" w14:textId="450CC037" w:rsidR="00E03CBF" w:rsidRDefault="00F269F7" w:rsidP="00E03CBF">
      <w:pPr>
        <w:rPr>
          <w:rFonts w:ascii="Arial" w:hAnsi="Arial" w:cs="Arial"/>
          <w:b/>
          <w:bCs/>
          <w:lang w:val="en-GB"/>
        </w:rPr>
      </w:pPr>
      <w:r w:rsidRPr="00F269F7">
        <w:rPr>
          <w:rFonts w:ascii="Arial" w:hAnsi="Arial" w:cs="Arial"/>
          <w:b/>
          <w:bCs/>
          <w:lang w:val="en-GB"/>
        </w:rPr>
        <w:t>Observation 1: AWGN channel with small frequency shift is simpler than legacy TN BS demodulation channel models.</w:t>
      </w:r>
    </w:p>
    <w:p w14:paraId="6A73FA47" w14:textId="31004733" w:rsidR="00833043" w:rsidRDefault="00833043" w:rsidP="00E03CBF">
      <w:pPr>
        <w:rPr>
          <w:rFonts w:ascii="Arial" w:hAnsi="Arial" w:cs="Arial"/>
          <w:b/>
          <w:bCs/>
          <w:lang w:val="en-GB"/>
        </w:rPr>
      </w:pPr>
      <w:r w:rsidRPr="00AF609A">
        <w:rPr>
          <w:rFonts w:ascii="Arial" w:hAnsi="Arial" w:cs="Arial"/>
          <w:b/>
          <w:bCs/>
          <w:lang w:val="en-GB" w:eastAsia="en-US"/>
        </w:rPr>
        <w:t xml:space="preserve">Observation </w:t>
      </w:r>
      <w:r>
        <w:rPr>
          <w:rFonts w:ascii="Arial" w:hAnsi="Arial" w:cs="Arial"/>
          <w:b/>
          <w:bCs/>
          <w:lang w:val="en-GB" w:eastAsia="en-US"/>
        </w:rPr>
        <w:t>2</w:t>
      </w:r>
      <w:r w:rsidRPr="00AF609A">
        <w:rPr>
          <w:rFonts w:ascii="Arial" w:hAnsi="Arial" w:cs="Arial"/>
          <w:b/>
          <w:bCs/>
          <w:lang w:val="en-GB" w:eastAsia="en-US"/>
        </w:rPr>
        <w:t xml:space="preserve">: Current PRACH formats can’t handle very large cell range (i.e., 200~300km) and very high Doppler shift (i.e., 11kHz) at the same time. </w:t>
      </w:r>
    </w:p>
    <w:p w14:paraId="2244404F" w14:textId="219E9B70" w:rsidR="00F269F7" w:rsidRDefault="00F269F7" w:rsidP="00F269F7">
      <w:pPr>
        <w:rPr>
          <w:rFonts w:ascii="Arial" w:hAnsi="Arial" w:cs="Arial"/>
          <w:b/>
          <w:bCs/>
          <w:lang w:val="en-GB" w:eastAsia="en-US"/>
        </w:rPr>
      </w:pPr>
      <w:r w:rsidRPr="00515577">
        <w:rPr>
          <w:rFonts w:ascii="Arial" w:hAnsi="Arial" w:cs="Arial"/>
          <w:b/>
          <w:bCs/>
          <w:lang w:val="en-GB" w:eastAsia="en-US"/>
        </w:rPr>
        <w:t xml:space="preserve">Observation </w:t>
      </w:r>
      <w:r w:rsidR="00833043">
        <w:rPr>
          <w:rFonts w:ascii="Arial" w:hAnsi="Arial" w:cs="Arial"/>
          <w:b/>
          <w:bCs/>
          <w:lang w:val="en-GB" w:eastAsia="en-US"/>
        </w:rPr>
        <w:t>3</w:t>
      </w:r>
      <w:r w:rsidRPr="00515577">
        <w:rPr>
          <w:rFonts w:ascii="Arial" w:hAnsi="Arial" w:cs="Arial"/>
          <w:b/>
          <w:bCs/>
          <w:lang w:val="en-GB" w:eastAsia="en-US"/>
        </w:rPr>
        <w:t xml:space="preserve">: </w:t>
      </w:r>
      <w:r>
        <w:rPr>
          <w:rFonts w:ascii="Arial" w:hAnsi="Arial" w:cs="Arial"/>
          <w:b/>
          <w:bCs/>
          <w:lang w:val="en-GB" w:eastAsia="en-US"/>
        </w:rPr>
        <w:t>The maximum UL Doppler shift will succeed the DM-RS capability if no UE pre-compensation is supported</w:t>
      </w:r>
      <w:r w:rsidRPr="00515577">
        <w:rPr>
          <w:rFonts w:ascii="Arial" w:hAnsi="Arial" w:cs="Arial"/>
          <w:b/>
          <w:bCs/>
          <w:lang w:val="en-GB" w:eastAsia="en-US"/>
        </w:rPr>
        <w:t>.</w:t>
      </w:r>
    </w:p>
    <w:p w14:paraId="7219BAF2" w14:textId="24A4B7DA" w:rsidR="00F269F7" w:rsidRDefault="00F269F7" w:rsidP="00E03CBF">
      <w:pPr>
        <w:rPr>
          <w:rFonts w:ascii="Arial" w:hAnsi="Arial" w:cs="Arial"/>
          <w:b/>
          <w:bCs/>
          <w:lang w:val="en-GB" w:eastAsia="en-US"/>
        </w:rPr>
      </w:pPr>
      <w:r w:rsidRPr="00E43F7F">
        <w:rPr>
          <w:rFonts w:ascii="Arial" w:hAnsi="Arial" w:cs="Arial"/>
          <w:b/>
          <w:bCs/>
          <w:lang w:val="en-GB" w:eastAsia="en-US"/>
        </w:rPr>
        <w:t xml:space="preserve">Proposal 1: Take UE pre-compensation on frequency shift and timing as the baseline for ATG BS demodulation discussion. </w:t>
      </w:r>
    </w:p>
    <w:p w14:paraId="15814172" w14:textId="4FD20BB7" w:rsidR="002A2751" w:rsidRPr="00693E8C" w:rsidRDefault="002A2751" w:rsidP="002A2751">
      <w:pPr>
        <w:rPr>
          <w:rFonts w:ascii="Arial" w:hAnsi="Arial" w:cs="Arial"/>
          <w:b/>
          <w:bCs/>
        </w:rPr>
      </w:pPr>
      <w:r w:rsidRPr="00693E8C">
        <w:rPr>
          <w:rFonts w:ascii="Arial" w:hAnsi="Arial" w:cs="Arial"/>
          <w:b/>
          <w:bCs/>
        </w:rPr>
        <w:t xml:space="preserve">Observation </w:t>
      </w:r>
      <w:r w:rsidR="00786E2F">
        <w:rPr>
          <w:rFonts w:ascii="Arial" w:hAnsi="Arial" w:cs="Arial"/>
          <w:b/>
          <w:bCs/>
        </w:rPr>
        <w:t>4</w:t>
      </w:r>
      <w:r w:rsidRPr="00693E8C">
        <w:rPr>
          <w:rFonts w:ascii="Arial" w:hAnsi="Arial" w:cs="Arial"/>
          <w:b/>
          <w:bCs/>
        </w:rPr>
        <w:t>: No new physical channel formats are introduced for ATG scenario.</w:t>
      </w:r>
    </w:p>
    <w:p w14:paraId="4D5D0F19" w14:textId="7F205A63" w:rsidR="002A2751" w:rsidRDefault="002A2751" w:rsidP="002A2751">
      <w:pPr>
        <w:rPr>
          <w:rFonts w:ascii="Arial" w:hAnsi="Arial" w:cs="Arial"/>
          <w:b/>
          <w:bCs/>
        </w:rPr>
      </w:pPr>
      <w:r w:rsidRPr="00693E8C">
        <w:rPr>
          <w:rFonts w:ascii="Arial" w:hAnsi="Arial" w:cs="Arial"/>
          <w:b/>
          <w:bCs/>
        </w:rPr>
        <w:t xml:space="preserve">Observation </w:t>
      </w:r>
      <w:r w:rsidR="00786E2F">
        <w:rPr>
          <w:rFonts w:ascii="Arial" w:hAnsi="Arial" w:cs="Arial"/>
          <w:b/>
          <w:bCs/>
        </w:rPr>
        <w:t>5</w:t>
      </w:r>
      <w:r w:rsidRPr="00693E8C">
        <w:rPr>
          <w:rFonts w:ascii="Arial" w:hAnsi="Arial" w:cs="Arial"/>
          <w:b/>
          <w:bCs/>
        </w:rPr>
        <w:t xml:space="preserve">: TN BS </w:t>
      </w:r>
      <w:r>
        <w:rPr>
          <w:rFonts w:ascii="Arial" w:hAnsi="Arial" w:cs="Arial"/>
          <w:b/>
          <w:bCs/>
        </w:rPr>
        <w:t xml:space="preserve">normal PUSCH </w:t>
      </w:r>
      <w:r w:rsidRPr="00693E8C">
        <w:rPr>
          <w:rFonts w:ascii="Arial" w:hAnsi="Arial" w:cs="Arial"/>
          <w:b/>
          <w:bCs/>
        </w:rPr>
        <w:t xml:space="preserve">demodulation requirements could cover all </w:t>
      </w:r>
      <w:r>
        <w:rPr>
          <w:rFonts w:ascii="Arial" w:hAnsi="Arial" w:cs="Arial"/>
          <w:b/>
          <w:bCs/>
        </w:rPr>
        <w:t xml:space="preserve">typical </w:t>
      </w:r>
      <w:r w:rsidRPr="00693E8C">
        <w:rPr>
          <w:rFonts w:ascii="Arial" w:hAnsi="Arial" w:cs="Arial"/>
          <w:b/>
          <w:bCs/>
        </w:rPr>
        <w:t xml:space="preserve">ATG </w:t>
      </w:r>
      <w:r>
        <w:rPr>
          <w:rFonts w:ascii="Arial" w:hAnsi="Arial" w:cs="Arial"/>
          <w:b/>
          <w:bCs/>
        </w:rPr>
        <w:t xml:space="preserve">normal PUSCH </w:t>
      </w:r>
      <w:r w:rsidRPr="00693E8C">
        <w:rPr>
          <w:rFonts w:ascii="Arial" w:hAnsi="Arial" w:cs="Arial"/>
          <w:b/>
          <w:bCs/>
        </w:rPr>
        <w:t xml:space="preserve">cases. </w:t>
      </w:r>
    </w:p>
    <w:p w14:paraId="5D50D4A1" w14:textId="4E89DBE1" w:rsidR="002A2751" w:rsidRPr="002A2751" w:rsidRDefault="002A2751" w:rsidP="00E03CBF">
      <w:pPr>
        <w:rPr>
          <w:rFonts w:ascii="Arial" w:hAnsi="Arial" w:cs="Arial"/>
          <w:b/>
          <w:bCs/>
        </w:rPr>
      </w:pPr>
      <w:r w:rsidRPr="00693E8C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2</w:t>
      </w:r>
      <w:r w:rsidRPr="00693E8C">
        <w:rPr>
          <w:rFonts w:ascii="Arial" w:hAnsi="Arial" w:cs="Arial"/>
          <w:b/>
          <w:bCs/>
        </w:rPr>
        <w:t xml:space="preserve">: Do not define new </w:t>
      </w:r>
      <w:r>
        <w:rPr>
          <w:rFonts w:ascii="Arial" w:hAnsi="Arial" w:cs="Arial"/>
          <w:b/>
          <w:bCs/>
        </w:rPr>
        <w:t xml:space="preserve">normal PUSCH </w:t>
      </w:r>
      <w:r w:rsidRPr="00693E8C">
        <w:rPr>
          <w:rFonts w:ascii="Arial" w:hAnsi="Arial" w:cs="Arial"/>
          <w:b/>
          <w:bCs/>
        </w:rPr>
        <w:t>demodulation requirements for ATG scenario</w:t>
      </w:r>
      <w:r>
        <w:rPr>
          <w:rFonts w:ascii="Arial" w:hAnsi="Arial" w:cs="Arial"/>
          <w:b/>
          <w:bCs/>
        </w:rPr>
        <w:t xml:space="preserve"> if ATG UE support UL pre-compensation</w:t>
      </w:r>
      <w:r w:rsidRPr="00693E8C">
        <w:rPr>
          <w:rFonts w:ascii="Arial" w:hAnsi="Arial" w:cs="Arial"/>
          <w:b/>
          <w:bCs/>
        </w:rPr>
        <w:t>.</w:t>
      </w:r>
    </w:p>
    <w:p w14:paraId="74BE958B" w14:textId="389F9509" w:rsidR="0079645B" w:rsidRPr="00693E8C" w:rsidRDefault="0079645B" w:rsidP="00E03CBF">
      <w:pPr>
        <w:rPr>
          <w:rFonts w:ascii="Arial" w:hAnsi="Arial" w:cs="Arial"/>
          <w:b/>
          <w:bCs/>
        </w:rPr>
      </w:pPr>
      <w:r w:rsidRPr="000D6449">
        <w:rPr>
          <w:rFonts w:ascii="Arial" w:hAnsi="Arial" w:cs="Arial"/>
          <w:b/>
          <w:bCs/>
        </w:rPr>
        <w:t xml:space="preserve">Proposal </w:t>
      </w:r>
      <w:r w:rsidR="002A2751">
        <w:rPr>
          <w:rFonts w:ascii="Arial" w:hAnsi="Arial" w:cs="Arial"/>
          <w:b/>
          <w:bCs/>
        </w:rPr>
        <w:t>3</w:t>
      </w:r>
      <w:r w:rsidRPr="000D6449">
        <w:rPr>
          <w:rFonts w:ascii="Arial" w:hAnsi="Arial" w:cs="Arial"/>
          <w:b/>
          <w:bCs/>
        </w:rPr>
        <w:t xml:space="preserve">: Do not define new UL TA requirements for ATG BS demodulation </w:t>
      </w:r>
      <w:r>
        <w:rPr>
          <w:rFonts w:ascii="Arial" w:hAnsi="Arial" w:cs="Arial"/>
          <w:b/>
          <w:bCs/>
        </w:rPr>
        <w:t>if ATG UE support UL pre-compensation</w:t>
      </w:r>
      <w:r w:rsidRPr="000D6449">
        <w:rPr>
          <w:rFonts w:ascii="Arial" w:hAnsi="Arial" w:cs="Arial"/>
          <w:b/>
          <w:bCs/>
        </w:rPr>
        <w:t>.</w:t>
      </w:r>
    </w:p>
    <w:p w14:paraId="1928AEE4" w14:textId="51A695FC" w:rsidR="00E03CBF" w:rsidRPr="00FF5F30" w:rsidRDefault="00E03CBF" w:rsidP="00E03CBF">
      <w:pPr>
        <w:rPr>
          <w:rFonts w:ascii="Arial" w:hAnsi="Arial" w:cs="Arial"/>
          <w:b/>
          <w:bCs/>
        </w:rPr>
      </w:pPr>
      <w:r w:rsidRPr="00FF5F30">
        <w:rPr>
          <w:rFonts w:ascii="Arial" w:hAnsi="Arial" w:cs="Arial"/>
          <w:b/>
          <w:bCs/>
        </w:rPr>
        <w:t xml:space="preserve">Proposal </w:t>
      </w:r>
      <w:r w:rsidR="002A2751">
        <w:rPr>
          <w:rFonts w:ascii="Arial" w:hAnsi="Arial" w:cs="Arial"/>
          <w:b/>
          <w:bCs/>
        </w:rPr>
        <w:t>4</w:t>
      </w:r>
      <w:r w:rsidRPr="00FF5F30">
        <w:rPr>
          <w:rFonts w:ascii="Arial" w:hAnsi="Arial" w:cs="Arial"/>
          <w:b/>
          <w:bCs/>
        </w:rPr>
        <w:t>: Do not define new PUCCH demodulation requirements for ATG scenario</w:t>
      </w:r>
      <w:r w:rsidR="00D22011" w:rsidRPr="00D22011">
        <w:rPr>
          <w:rFonts w:ascii="Arial" w:hAnsi="Arial" w:cs="Arial"/>
          <w:b/>
          <w:bCs/>
        </w:rPr>
        <w:t xml:space="preserve"> </w:t>
      </w:r>
      <w:r w:rsidR="00D22011">
        <w:rPr>
          <w:rFonts w:ascii="Arial" w:hAnsi="Arial" w:cs="Arial"/>
          <w:b/>
          <w:bCs/>
        </w:rPr>
        <w:t>if ATG UE support UL pre-compensation</w:t>
      </w:r>
      <w:r w:rsidRPr="00FF5F30">
        <w:rPr>
          <w:rFonts w:ascii="Arial" w:hAnsi="Arial" w:cs="Arial"/>
          <w:b/>
          <w:bCs/>
        </w:rPr>
        <w:t>.</w:t>
      </w:r>
    </w:p>
    <w:p w14:paraId="652B8DD1" w14:textId="48C53C49" w:rsidR="00E03CBF" w:rsidRPr="00213042" w:rsidRDefault="00E03CBF" w:rsidP="00E03CBF">
      <w:pPr>
        <w:rPr>
          <w:b/>
          <w:bCs/>
        </w:rPr>
      </w:pPr>
      <w:r w:rsidRPr="00FC0D2F">
        <w:rPr>
          <w:rFonts w:ascii="Arial" w:hAnsi="Arial" w:cs="Arial"/>
          <w:b/>
          <w:bCs/>
        </w:rPr>
        <w:t xml:space="preserve">Proposal </w:t>
      </w:r>
      <w:r w:rsidR="002A2751">
        <w:rPr>
          <w:rFonts w:ascii="Arial" w:hAnsi="Arial" w:cs="Arial"/>
          <w:b/>
          <w:bCs/>
        </w:rPr>
        <w:t>5</w:t>
      </w:r>
      <w:r w:rsidRPr="00FC0D2F">
        <w:rPr>
          <w:rFonts w:ascii="Arial" w:hAnsi="Arial" w:cs="Arial"/>
          <w:b/>
          <w:bCs/>
        </w:rPr>
        <w:t>: Do</w:t>
      </w:r>
      <w:r w:rsidRPr="00FF5F30">
        <w:rPr>
          <w:rFonts w:ascii="Arial" w:hAnsi="Arial" w:cs="Arial"/>
          <w:b/>
          <w:bCs/>
        </w:rPr>
        <w:t xml:space="preserve"> not define new P</w:t>
      </w:r>
      <w:r>
        <w:rPr>
          <w:rFonts w:ascii="Arial" w:hAnsi="Arial" w:cs="Arial"/>
          <w:b/>
          <w:bCs/>
        </w:rPr>
        <w:t>RA</w:t>
      </w:r>
      <w:r w:rsidRPr="00FF5F30">
        <w:rPr>
          <w:rFonts w:ascii="Arial" w:hAnsi="Arial" w:cs="Arial"/>
          <w:b/>
          <w:bCs/>
        </w:rPr>
        <w:t>CH demodulation requirements for ATG scenario</w:t>
      </w:r>
      <w:r w:rsidR="00D22011" w:rsidRPr="00D22011">
        <w:rPr>
          <w:rFonts w:ascii="Arial" w:hAnsi="Arial" w:cs="Arial"/>
          <w:b/>
          <w:bCs/>
        </w:rPr>
        <w:t xml:space="preserve"> </w:t>
      </w:r>
      <w:r w:rsidR="00D22011">
        <w:rPr>
          <w:rFonts w:ascii="Arial" w:hAnsi="Arial" w:cs="Arial"/>
          <w:b/>
          <w:bCs/>
        </w:rPr>
        <w:t>if ATG UE support UL pre-compensation</w:t>
      </w:r>
      <w:r w:rsidRPr="00FF5F30">
        <w:rPr>
          <w:rFonts w:ascii="Arial" w:hAnsi="Arial" w:cs="Arial"/>
          <w:b/>
          <w:bCs/>
        </w:rPr>
        <w:t>.</w:t>
      </w:r>
    </w:p>
    <w:p w14:paraId="4EA7A86F" w14:textId="77777777" w:rsidR="00905BE0" w:rsidRPr="004A659A" w:rsidRDefault="00905BE0" w:rsidP="00133CFE">
      <w:pPr>
        <w:pBdr>
          <w:bottom w:val="single" w:sz="4" w:space="1" w:color="auto"/>
        </w:pBdr>
        <w:rPr>
          <w:rFonts w:ascii="Arial" w:hAnsi="Arial" w:cs="Arial"/>
        </w:rPr>
      </w:pPr>
    </w:p>
    <w:p w14:paraId="4D05BFAD" w14:textId="6455AC9B" w:rsidR="00133CFE" w:rsidRPr="004A659A" w:rsidRDefault="00133CFE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References</w:t>
      </w:r>
    </w:p>
    <w:p w14:paraId="0DDA0931" w14:textId="10B7BD91" w:rsidR="001F7964" w:rsidRDefault="002338CD" w:rsidP="00F20E27">
      <w:pPr>
        <w:ind w:left="720" w:hanging="720"/>
      </w:pPr>
      <w:r w:rsidRPr="004A659A">
        <w:t>[1]</w:t>
      </w:r>
      <w:r w:rsidRPr="004A659A">
        <w:tab/>
      </w:r>
      <w:r w:rsidR="00311235" w:rsidRPr="00311235">
        <w:t>RP-</w:t>
      </w:r>
      <w:r w:rsidR="00AA2BBB" w:rsidRPr="00311235">
        <w:t>221369</w:t>
      </w:r>
      <w:r w:rsidR="00AA2BBB">
        <w:t>, Revised</w:t>
      </w:r>
      <w:r w:rsidR="00A064FA" w:rsidRPr="00A064FA">
        <w:t xml:space="preserve"> WID on Air-to-ground network for NR</w:t>
      </w:r>
      <w:r w:rsidR="00A064FA">
        <w:t>, CMCC</w:t>
      </w:r>
    </w:p>
    <w:p w14:paraId="39135F03" w14:textId="005BC077" w:rsidR="000F3D63" w:rsidRDefault="002268DA" w:rsidP="00F20E27">
      <w:pPr>
        <w:ind w:left="720" w:hanging="720"/>
      </w:pPr>
      <w:r>
        <w:t>[2]</w:t>
      </w:r>
      <w:r>
        <w:tab/>
      </w:r>
      <w:r w:rsidR="00265BDE">
        <w:t>R</w:t>
      </w:r>
      <w:r w:rsidR="000F3D63">
        <w:t>4-23</w:t>
      </w:r>
      <w:r w:rsidR="005A07AC">
        <w:t>01031</w:t>
      </w:r>
      <w:r w:rsidR="000F3D63">
        <w:t>, discussion on channel model for ATG demodulation</w:t>
      </w:r>
      <w:r w:rsidR="0027341A">
        <w:t>, Ericsson</w:t>
      </w:r>
    </w:p>
    <w:p w14:paraId="10371FAA" w14:textId="3849715E" w:rsidR="00C94C67" w:rsidRDefault="00C94C67" w:rsidP="00F20E27">
      <w:pPr>
        <w:ind w:left="720" w:hanging="720"/>
      </w:pPr>
      <w:r>
        <w:t>[3]</w:t>
      </w:r>
      <w:r>
        <w:tab/>
        <w:t xml:space="preserve">R4-2212696, </w:t>
      </w:r>
      <w:r w:rsidR="00050C56">
        <w:t>Discussion on ATG RRM requirements, Ericsson</w:t>
      </w:r>
    </w:p>
    <w:p w14:paraId="1C33217A" w14:textId="5CCE8C17" w:rsidR="00E7791B" w:rsidRPr="004A659A" w:rsidRDefault="0010270C" w:rsidP="00F20E27">
      <w:pPr>
        <w:ind w:left="720" w:hanging="720"/>
      </w:pPr>
      <w:r>
        <w:t xml:space="preserve"> </w:t>
      </w:r>
    </w:p>
    <w:sectPr w:rsidR="00E7791B" w:rsidRPr="004A659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53ADF"/>
    <w:multiLevelType w:val="multilevel"/>
    <w:tmpl w:val="04090021"/>
    <w:lvl w:ilvl="0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252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960" w:hanging="360"/>
      </w:pPr>
      <w:rPr>
        <w:rFonts w:ascii="Symbol" w:hAnsi="Symbol" w:hint="default"/>
      </w:rPr>
    </w:lvl>
  </w:abstractNum>
  <w:abstractNum w:abstractNumId="1" w15:restartNumberingAfterBreak="0">
    <w:nsid w:val="03BA3273"/>
    <w:multiLevelType w:val="hybridMultilevel"/>
    <w:tmpl w:val="7C4CFA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56E0BCB"/>
    <w:multiLevelType w:val="hybridMultilevel"/>
    <w:tmpl w:val="F53231A8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9C67BF4"/>
    <w:multiLevelType w:val="hybridMultilevel"/>
    <w:tmpl w:val="F8240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841B75"/>
    <w:multiLevelType w:val="multilevel"/>
    <w:tmpl w:val="3808FC6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D213D13"/>
    <w:multiLevelType w:val="hybridMultilevel"/>
    <w:tmpl w:val="66706BE8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274D74B1"/>
    <w:multiLevelType w:val="hybridMultilevel"/>
    <w:tmpl w:val="1CA68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416599"/>
    <w:multiLevelType w:val="hybridMultilevel"/>
    <w:tmpl w:val="AC829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E3076F"/>
    <w:multiLevelType w:val="hybridMultilevel"/>
    <w:tmpl w:val="239206A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7E76635"/>
    <w:multiLevelType w:val="hybridMultilevel"/>
    <w:tmpl w:val="269202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3F6563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2" w15:restartNumberingAfterBreak="0">
    <w:nsid w:val="3B032F10"/>
    <w:multiLevelType w:val="hybridMultilevel"/>
    <w:tmpl w:val="5F8278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62513F"/>
    <w:multiLevelType w:val="hybridMultilevel"/>
    <w:tmpl w:val="355EB05E"/>
    <w:lvl w:ilvl="0" w:tplc="0409000F">
      <w:start w:val="1"/>
      <w:numFmt w:val="decimal"/>
      <w:lvlText w:val="%1."/>
      <w:lvlJc w:val="left"/>
      <w:pPr>
        <w:ind w:left="993" w:hanging="360"/>
      </w:pPr>
    </w:lvl>
    <w:lvl w:ilvl="1" w:tplc="04090019" w:tentative="1">
      <w:start w:val="1"/>
      <w:numFmt w:val="lowerLetter"/>
      <w:lvlText w:val="%2."/>
      <w:lvlJc w:val="left"/>
      <w:pPr>
        <w:ind w:left="1713" w:hanging="360"/>
      </w:pPr>
    </w:lvl>
    <w:lvl w:ilvl="2" w:tplc="0409001B" w:tentative="1">
      <w:start w:val="1"/>
      <w:numFmt w:val="lowerRoman"/>
      <w:lvlText w:val="%3."/>
      <w:lvlJc w:val="right"/>
      <w:pPr>
        <w:ind w:left="2433" w:hanging="180"/>
      </w:pPr>
    </w:lvl>
    <w:lvl w:ilvl="3" w:tplc="0409000F" w:tentative="1">
      <w:start w:val="1"/>
      <w:numFmt w:val="decimal"/>
      <w:lvlText w:val="%4."/>
      <w:lvlJc w:val="left"/>
      <w:pPr>
        <w:ind w:left="3153" w:hanging="360"/>
      </w:pPr>
    </w:lvl>
    <w:lvl w:ilvl="4" w:tplc="04090019" w:tentative="1">
      <w:start w:val="1"/>
      <w:numFmt w:val="lowerLetter"/>
      <w:lvlText w:val="%5."/>
      <w:lvlJc w:val="left"/>
      <w:pPr>
        <w:ind w:left="3873" w:hanging="360"/>
      </w:pPr>
    </w:lvl>
    <w:lvl w:ilvl="5" w:tplc="0409001B" w:tentative="1">
      <w:start w:val="1"/>
      <w:numFmt w:val="lowerRoman"/>
      <w:lvlText w:val="%6."/>
      <w:lvlJc w:val="right"/>
      <w:pPr>
        <w:ind w:left="4593" w:hanging="180"/>
      </w:pPr>
    </w:lvl>
    <w:lvl w:ilvl="6" w:tplc="0409000F" w:tentative="1">
      <w:start w:val="1"/>
      <w:numFmt w:val="decimal"/>
      <w:lvlText w:val="%7."/>
      <w:lvlJc w:val="left"/>
      <w:pPr>
        <w:ind w:left="5313" w:hanging="360"/>
      </w:pPr>
    </w:lvl>
    <w:lvl w:ilvl="7" w:tplc="04090019" w:tentative="1">
      <w:start w:val="1"/>
      <w:numFmt w:val="lowerLetter"/>
      <w:lvlText w:val="%8."/>
      <w:lvlJc w:val="left"/>
      <w:pPr>
        <w:ind w:left="6033" w:hanging="360"/>
      </w:pPr>
    </w:lvl>
    <w:lvl w:ilvl="8" w:tplc="0409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14" w15:restartNumberingAfterBreak="0">
    <w:nsid w:val="3DAD514C"/>
    <w:multiLevelType w:val="hybridMultilevel"/>
    <w:tmpl w:val="099CE1A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DCA40B1"/>
    <w:multiLevelType w:val="hybridMultilevel"/>
    <w:tmpl w:val="9B1894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A162DF58">
      <w:start w:val="1"/>
      <w:numFmt w:val="bullet"/>
      <w:lvlText w:val="-"/>
      <w:lvlJc w:val="left"/>
      <w:pPr>
        <w:ind w:left="1680" w:hanging="420"/>
      </w:pPr>
      <w:rPr>
        <w:rFonts w:ascii="Times New Roman" w:eastAsia="宋体" w:hAnsi="Times New Roman" w:cs="Times New Roman" w:hint="default"/>
      </w:rPr>
    </w:lvl>
    <w:lvl w:ilvl="4" w:tplc="08090003">
      <w:start w:val="1"/>
      <w:numFmt w:val="bullet"/>
      <w:lvlText w:val="o"/>
      <w:lvlJc w:val="left"/>
      <w:pPr>
        <w:ind w:left="2100" w:hanging="42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17B46A8"/>
    <w:multiLevelType w:val="hybridMultilevel"/>
    <w:tmpl w:val="C1206A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73B76BF"/>
    <w:multiLevelType w:val="hybridMultilevel"/>
    <w:tmpl w:val="ACACF2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BBA580A"/>
    <w:multiLevelType w:val="hybridMultilevel"/>
    <w:tmpl w:val="A36842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5ABD4885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3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4" w15:restartNumberingAfterBreak="0">
    <w:nsid w:val="5EAB1D88"/>
    <w:multiLevelType w:val="hybridMultilevel"/>
    <w:tmpl w:val="40962AD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5AE69472">
      <w:numFmt w:val="bullet"/>
      <w:lvlText w:val="-"/>
      <w:lvlJc w:val="left"/>
      <w:pPr>
        <w:ind w:left="780" w:hanging="360"/>
      </w:pPr>
      <w:rPr>
        <w:rFonts w:ascii="Calibri" w:eastAsia="宋体" w:hAnsi="Calibri" w:cs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3382593"/>
    <w:multiLevelType w:val="multilevel"/>
    <w:tmpl w:val="662C450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66355825"/>
    <w:multiLevelType w:val="multilevel"/>
    <w:tmpl w:val="B9EAEB00"/>
    <w:lvl w:ilvl="0">
      <w:start w:val="2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 w15:restartNumberingAfterBreak="0">
    <w:nsid w:val="6ECC5AA8"/>
    <w:multiLevelType w:val="hybridMultilevel"/>
    <w:tmpl w:val="461870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02A51E4"/>
    <w:multiLevelType w:val="hybridMultilevel"/>
    <w:tmpl w:val="C3F2B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877CF4"/>
    <w:multiLevelType w:val="hybridMultilevel"/>
    <w:tmpl w:val="27229EC0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79D0416"/>
    <w:multiLevelType w:val="hybridMultilevel"/>
    <w:tmpl w:val="DCFEA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63336420">
    <w:abstractNumId w:val="23"/>
  </w:num>
  <w:num w:numId="2" w16cid:durableId="249973724">
    <w:abstractNumId w:val="31"/>
  </w:num>
  <w:num w:numId="3" w16cid:durableId="1197620622">
    <w:abstractNumId w:val="11"/>
  </w:num>
  <w:num w:numId="4" w16cid:durableId="1900046659">
    <w:abstractNumId w:val="19"/>
  </w:num>
  <w:num w:numId="5" w16cid:durableId="635262906">
    <w:abstractNumId w:val="7"/>
  </w:num>
  <w:num w:numId="6" w16cid:durableId="406078769">
    <w:abstractNumId w:val="9"/>
  </w:num>
  <w:num w:numId="7" w16cid:durableId="128086428">
    <w:abstractNumId w:val="22"/>
  </w:num>
  <w:num w:numId="8" w16cid:durableId="662781393">
    <w:abstractNumId w:val="10"/>
  </w:num>
  <w:num w:numId="9" w16cid:durableId="336806626">
    <w:abstractNumId w:val="0"/>
  </w:num>
  <w:num w:numId="10" w16cid:durableId="414740546">
    <w:abstractNumId w:val="29"/>
  </w:num>
  <w:num w:numId="11" w16cid:durableId="731807140">
    <w:abstractNumId w:val="8"/>
  </w:num>
  <w:num w:numId="12" w16cid:durableId="1616671880">
    <w:abstractNumId w:val="5"/>
  </w:num>
  <w:num w:numId="13" w16cid:durableId="780564162">
    <w:abstractNumId w:val="30"/>
  </w:num>
  <w:num w:numId="14" w16cid:durableId="1123889011">
    <w:abstractNumId w:val="6"/>
  </w:num>
  <w:num w:numId="15" w16cid:durableId="1186404912">
    <w:abstractNumId w:val="3"/>
  </w:num>
  <w:num w:numId="16" w16cid:durableId="1025402045">
    <w:abstractNumId w:val="27"/>
  </w:num>
  <w:num w:numId="17" w16cid:durableId="1282105213">
    <w:abstractNumId w:val="17"/>
  </w:num>
  <w:num w:numId="18" w16cid:durableId="871068072">
    <w:abstractNumId w:val="1"/>
  </w:num>
  <w:num w:numId="19" w16cid:durableId="1478495848">
    <w:abstractNumId w:val="4"/>
  </w:num>
  <w:num w:numId="20" w16cid:durableId="672803993">
    <w:abstractNumId w:val="25"/>
  </w:num>
  <w:num w:numId="21" w16cid:durableId="517817473">
    <w:abstractNumId w:val="26"/>
  </w:num>
  <w:num w:numId="22" w16cid:durableId="1905994007">
    <w:abstractNumId w:val="30"/>
  </w:num>
  <w:num w:numId="23" w16cid:durableId="1695568740">
    <w:abstractNumId w:val="20"/>
  </w:num>
  <w:num w:numId="24" w16cid:durableId="2019575253">
    <w:abstractNumId w:val="16"/>
  </w:num>
  <w:num w:numId="25" w16cid:durableId="1712613594">
    <w:abstractNumId w:val="21"/>
  </w:num>
  <w:num w:numId="26" w16cid:durableId="345444283">
    <w:abstractNumId w:val="2"/>
  </w:num>
  <w:num w:numId="27" w16cid:durableId="60374680">
    <w:abstractNumId w:val="14"/>
  </w:num>
  <w:num w:numId="28" w16cid:durableId="1604876103">
    <w:abstractNumId w:val="13"/>
  </w:num>
  <w:num w:numId="29" w16cid:durableId="810484604">
    <w:abstractNumId w:val="24"/>
  </w:num>
  <w:num w:numId="30" w16cid:durableId="444496873">
    <w:abstractNumId w:val="15"/>
  </w:num>
  <w:num w:numId="31" w16cid:durableId="773406890">
    <w:abstractNumId w:val="24"/>
  </w:num>
  <w:num w:numId="32" w16cid:durableId="523175092">
    <w:abstractNumId w:val="18"/>
  </w:num>
  <w:num w:numId="33" w16cid:durableId="1032728354">
    <w:abstractNumId w:val="28"/>
  </w:num>
  <w:num w:numId="34" w16cid:durableId="333264800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useFELayout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A337A"/>
    <w:rsid w:val="00000C4E"/>
    <w:rsid w:val="00000D49"/>
    <w:rsid w:val="00001B15"/>
    <w:rsid w:val="000048C5"/>
    <w:rsid w:val="00004A1A"/>
    <w:rsid w:val="00004F5B"/>
    <w:rsid w:val="00005805"/>
    <w:rsid w:val="00007090"/>
    <w:rsid w:val="00007103"/>
    <w:rsid w:val="00007CFE"/>
    <w:rsid w:val="0001044D"/>
    <w:rsid w:val="00010CBB"/>
    <w:rsid w:val="00012A84"/>
    <w:rsid w:val="00013243"/>
    <w:rsid w:val="00013900"/>
    <w:rsid w:val="00013CD7"/>
    <w:rsid w:val="000153C7"/>
    <w:rsid w:val="00016501"/>
    <w:rsid w:val="00016A6C"/>
    <w:rsid w:val="00016E6C"/>
    <w:rsid w:val="00017F17"/>
    <w:rsid w:val="00020FC2"/>
    <w:rsid w:val="000230BA"/>
    <w:rsid w:val="000232F5"/>
    <w:rsid w:val="00024CA7"/>
    <w:rsid w:val="00024FB2"/>
    <w:rsid w:val="000260D7"/>
    <w:rsid w:val="000262D1"/>
    <w:rsid w:val="00026AE6"/>
    <w:rsid w:val="00026C8E"/>
    <w:rsid w:val="0003061F"/>
    <w:rsid w:val="000310D6"/>
    <w:rsid w:val="00031618"/>
    <w:rsid w:val="0003314E"/>
    <w:rsid w:val="0003461E"/>
    <w:rsid w:val="000359A2"/>
    <w:rsid w:val="0003679B"/>
    <w:rsid w:val="000379C9"/>
    <w:rsid w:val="00040DBE"/>
    <w:rsid w:val="00041801"/>
    <w:rsid w:val="00041FFC"/>
    <w:rsid w:val="00042E42"/>
    <w:rsid w:val="00042EDF"/>
    <w:rsid w:val="00044498"/>
    <w:rsid w:val="00045A32"/>
    <w:rsid w:val="00046C0B"/>
    <w:rsid w:val="00046D34"/>
    <w:rsid w:val="000506EF"/>
    <w:rsid w:val="00050C56"/>
    <w:rsid w:val="000517A3"/>
    <w:rsid w:val="00051B3B"/>
    <w:rsid w:val="00051F39"/>
    <w:rsid w:val="000533DD"/>
    <w:rsid w:val="00055136"/>
    <w:rsid w:val="000554F8"/>
    <w:rsid w:val="00056641"/>
    <w:rsid w:val="00056852"/>
    <w:rsid w:val="00057BEE"/>
    <w:rsid w:val="00063E39"/>
    <w:rsid w:val="000647E5"/>
    <w:rsid w:val="00065199"/>
    <w:rsid w:val="00065697"/>
    <w:rsid w:val="0007139E"/>
    <w:rsid w:val="00071A8E"/>
    <w:rsid w:val="00071CA7"/>
    <w:rsid w:val="000721C7"/>
    <w:rsid w:val="0007275E"/>
    <w:rsid w:val="00072A6E"/>
    <w:rsid w:val="00072DD9"/>
    <w:rsid w:val="0007545A"/>
    <w:rsid w:val="000762E4"/>
    <w:rsid w:val="00080E0A"/>
    <w:rsid w:val="0008128B"/>
    <w:rsid w:val="0008273E"/>
    <w:rsid w:val="00083DED"/>
    <w:rsid w:val="000856D1"/>
    <w:rsid w:val="000861D5"/>
    <w:rsid w:val="00090B71"/>
    <w:rsid w:val="000917AF"/>
    <w:rsid w:val="00091AAE"/>
    <w:rsid w:val="00092F8B"/>
    <w:rsid w:val="00093667"/>
    <w:rsid w:val="00093F09"/>
    <w:rsid w:val="00096075"/>
    <w:rsid w:val="000A15E2"/>
    <w:rsid w:val="000A233A"/>
    <w:rsid w:val="000A2921"/>
    <w:rsid w:val="000A383E"/>
    <w:rsid w:val="000A3D44"/>
    <w:rsid w:val="000A466E"/>
    <w:rsid w:val="000A4DF4"/>
    <w:rsid w:val="000A51CF"/>
    <w:rsid w:val="000A55D0"/>
    <w:rsid w:val="000B0756"/>
    <w:rsid w:val="000B0D9F"/>
    <w:rsid w:val="000B18D7"/>
    <w:rsid w:val="000B42B2"/>
    <w:rsid w:val="000B46C3"/>
    <w:rsid w:val="000B4C5B"/>
    <w:rsid w:val="000B51FD"/>
    <w:rsid w:val="000B7A4C"/>
    <w:rsid w:val="000C12ED"/>
    <w:rsid w:val="000C755C"/>
    <w:rsid w:val="000D0670"/>
    <w:rsid w:val="000D08BB"/>
    <w:rsid w:val="000D0C28"/>
    <w:rsid w:val="000D1677"/>
    <w:rsid w:val="000D3382"/>
    <w:rsid w:val="000D37F4"/>
    <w:rsid w:val="000D4D1B"/>
    <w:rsid w:val="000D4E4C"/>
    <w:rsid w:val="000D5AF1"/>
    <w:rsid w:val="000D5FAB"/>
    <w:rsid w:val="000D6449"/>
    <w:rsid w:val="000D6627"/>
    <w:rsid w:val="000D776A"/>
    <w:rsid w:val="000D7852"/>
    <w:rsid w:val="000E2124"/>
    <w:rsid w:val="000E2606"/>
    <w:rsid w:val="000E3751"/>
    <w:rsid w:val="000E4CB8"/>
    <w:rsid w:val="000E6069"/>
    <w:rsid w:val="000E743A"/>
    <w:rsid w:val="000E76E6"/>
    <w:rsid w:val="000F0CFD"/>
    <w:rsid w:val="000F10FB"/>
    <w:rsid w:val="000F2A3C"/>
    <w:rsid w:val="000F2F82"/>
    <w:rsid w:val="000F3D63"/>
    <w:rsid w:val="000F40FC"/>
    <w:rsid w:val="000F423F"/>
    <w:rsid w:val="000F55BD"/>
    <w:rsid w:val="000F5E7D"/>
    <w:rsid w:val="000F61FB"/>
    <w:rsid w:val="000F6F53"/>
    <w:rsid w:val="000F7255"/>
    <w:rsid w:val="00100D7C"/>
    <w:rsid w:val="00101B2A"/>
    <w:rsid w:val="0010270C"/>
    <w:rsid w:val="00103380"/>
    <w:rsid w:val="001035DA"/>
    <w:rsid w:val="001035FD"/>
    <w:rsid w:val="001052D4"/>
    <w:rsid w:val="00106714"/>
    <w:rsid w:val="001073F8"/>
    <w:rsid w:val="00107501"/>
    <w:rsid w:val="00107829"/>
    <w:rsid w:val="0011007D"/>
    <w:rsid w:val="00110E65"/>
    <w:rsid w:val="00113EF4"/>
    <w:rsid w:val="001160F0"/>
    <w:rsid w:val="00116839"/>
    <w:rsid w:val="00116B87"/>
    <w:rsid w:val="001174C3"/>
    <w:rsid w:val="0012221D"/>
    <w:rsid w:val="00123056"/>
    <w:rsid w:val="0012392C"/>
    <w:rsid w:val="00124E9A"/>
    <w:rsid w:val="00125D91"/>
    <w:rsid w:val="00126131"/>
    <w:rsid w:val="00126192"/>
    <w:rsid w:val="00127284"/>
    <w:rsid w:val="00130A81"/>
    <w:rsid w:val="00133C52"/>
    <w:rsid w:val="00133CFE"/>
    <w:rsid w:val="00134ADC"/>
    <w:rsid w:val="00135A53"/>
    <w:rsid w:val="001368E0"/>
    <w:rsid w:val="00136DF7"/>
    <w:rsid w:val="00137826"/>
    <w:rsid w:val="00140570"/>
    <w:rsid w:val="00140BBC"/>
    <w:rsid w:val="00141AF6"/>
    <w:rsid w:val="00142675"/>
    <w:rsid w:val="001450D1"/>
    <w:rsid w:val="00146754"/>
    <w:rsid w:val="001468DE"/>
    <w:rsid w:val="001470DD"/>
    <w:rsid w:val="001471FB"/>
    <w:rsid w:val="00147A7E"/>
    <w:rsid w:val="00147B1B"/>
    <w:rsid w:val="00147BF5"/>
    <w:rsid w:val="00150681"/>
    <w:rsid w:val="00150C77"/>
    <w:rsid w:val="00150F0D"/>
    <w:rsid w:val="001521DE"/>
    <w:rsid w:val="00152885"/>
    <w:rsid w:val="00153016"/>
    <w:rsid w:val="00153A2D"/>
    <w:rsid w:val="00153CAA"/>
    <w:rsid w:val="0015477B"/>
    <w:rsid w:val="00154A32"/>
    <w:rsid w:val="00154D4C"/>
    <w:rsid w:val="00154E47"/>
    <w:rsid w:val="00155C35"/>
    <w:rsid w:val="00155D83"/>
    <w:rsid w:val="00157954"/>
    <w:rsid w:val="00157F78"/>
    <w:rsid w:val="00160BEC"/>
    <w:rsid w:val="00162213"/>
    <w:rsid w:val="0016236B"/>
    <w:rsid w:val="00163F22"/>
    <w:rsid w:val="0016443F"/>
    <w:rsid w:val="001644A0"/>
    <w:rsid w:val="0016501E"/>
    <w:rsid w:val="00165ABE"/>
    <w:rsid w:val="00167468"/>
    <w:rsid w:val="00167BEA"/>
    <w:rsid w:val="00170FCE"/>
    <w:rsid w:val="0017200C"/>
    <w:rsid w:val="00173EEB"/>
    <w:rsid w:val="00175301"/>
    <w:rsid w:val="00176786"/>
    <w:rsid w:val="001779DD"/>
    <w:rsid w:val="00180078"/>
    <w:rsid w:val="00180D4C"/>
    <w:rsid w:val="0018124E"/>
    <w:rsid w:val="001816BC"/>
    <w:rsid w:val="00181C2E"/>
    <w:rsid w:val="0018466C"/>
    <w:rsid w:val="0018559F"/>
    <w:rsid w:val="0019565B"/>
    <w:rsid w:val="00195D7A"/>
    <w:rsid w:val="00196751"/>
    <w:rsid w:val="0019698B"/>
    <w:rsid w:val="00196CBA"/>
    <w:rsid w:val="00197112"/>
    <w:rsid w:val="00197F65"/>
    <w:rsid w:val="001A14E1"/>
    <w:rsid w:val="001A5E62"/>
    <w:rsid w:val="001B0920"/>
    <w:rsid w:val="001B09A6"/>
    <w:rsid w:val="001B12E4"/>
    <w:rsid w:val="001B29BA"/>
    <w:rsid w:val="001B3A2B"/>
    <w:rsid w:val="001B5B38"/>
    <w:rsid w:val="001B60E4"/>
    <w:rsid w:val="001B6116"/>
    <w:rsid w:val="001B6BA8"/>
    <w:rsid w:val="001B6F36"/>
    <w:rsid w:val="001B7A72"/>
    <w:rsid w:val="001C1AA5"/>
    <w:rsid w:val="001C24EE"/>
    <w:rsid w:val="001C2C7E"/>
    <w:rsid w:val="001C3576"/>
    <w:rsid w:val="001C384F"/>
    <w:rsid w:val="001C4246"/>
    <w:rsid w:val="001C4964"/>
    <w:rsid w:val="001C4DBB"/>
    <w:rsid w:val="001C4E69"/>
    <w:rsid w:val="001C62F1"/>
    <w:rsid w:val="001D0D76"/>
    <w:rsid w:val="001D38DF"/>
    <w:rsid w:val="001D609F"/>
    <w:rsid w:val="001D76AA"/>
    <w:rsid w:val="001D7839"/>
    <w:rsid w:val="001E0C82"/>
    <w:rsid w:val="001E121B"/>
    <w:rsid w:val="001E1990"/>
    <w:rsid w:val="001E3434"/>
    <w:rsid w:val="001E37B6"/>
    <w:rsid w:val="001E3FCE"/>
    <w:rsid w:val="001E4522"/>
    <w:rsid w:val="001E46C4"/>
    <w:rsid w:val="001E4BD9"/>
    <w:rsid w:val="001E4C5D"/>
    <w:rsid w:val="001E5304"/>
    <w:rsid w:val="001E659F"/>
    <w:rsid w:val="001E6B27"/>
    <w:rsid w:val="001E7294"/>
    <w:rsid w:val="001E7E38"/>
    <w:rsid w:val="001F0174"/>
    <w:rsid w:val="001F12B7"/>
    <w:rsid w:val="001F2F53"/>
    <w:rsid w:val="001F7964"/>
    <w:rsid w:val="002003EF"/>
    <w:rsid w:val="00200F84"/>
    <w:rsid w:val="0020183F"/>
    <w:rsid w:val="00201CF4"/>
    <w:rsid w:val="002028EB"/>
    <w:rsid w:val="002032A3"/>
    <w:rsid w:val="0020426E"/>
    <w:rsid w:val="00204B27"/>
    <w:rsid w:val="0020576F"/>
    <w:rsid w:val="00205BA4"/>
    <w:rsid w:val="00206693"/>
    <w:rsid w:val="002070DA"/>
    <w:rsid w:val="00213042"/>
    <w:rsid w:val="00216FB8"/>
    <w:rsid w:val="0021725D"/>
    <w:rsid w:val="0022024B"/>
    <w:rsid w:val="002212AD"/>
    <w:rsid w:val="00221679"/>
    <w:rsid w:val="00222598"/>
    <w:rsid w:val="00223535"/>
    <w:rsid w:val="00223870"/>
    <w:rsid w:val="0022393B"/>
    <w:rsid w:val="00223F79"/>
    <w:rsid w:val="00224B8A"/>
    <w:rsid w:val="002259E6"/>
    <w:rsid w:val="002268DA"/>
    <w:rsid w:val="00227580"/>
    <w:rsid w:val="00227895"/>
    <w:rsid w:val="0023182E"/>
    <w:rsid w:val="00231CA5"/>
    <w:rsid w:val="002338CD"/>
    <w:rsid w:val="002345EA"/>
    <w:rsid w:val="00243B3D"/>
    <w:rsid w:val="0024590E"/>
    <w:rsid w:val="002474C0"/>
    <w:rsid w:val="00252F4D"/>
    <w:rsid w:val="00255507"/>
    <w:rsid w:val="0025675C"/>
    <w:rsid w:val="00257839"/>
    <w:rsid w:val="0026069A"/>
    <w:rsid w:val="00260A05"/>
    <w:rsid w:val="00264037"/>
    <w:rsid w:val="00264D5A"/>
    <w:rsid w:val="00265B02"/>
    <w:rsid w:val="00265BDE"/>
    <w:rsid w:val="00265F07"/>
    <w:rsid w:val="00266672"/>
    <w:rsid w:val="0026795B"/>
    <w:rsid w:val="00271171"/>
    <w:rsid w:val="00271612"/>
    <w:rsid w:val="00272CDD"/>
    <w:rsid w:val="0027341A"/>
    <w:rsid w:val="0027358A"/>
    <w:rsid w:val="00273D47"/>
    <w:rsid w:val="00273E5E"/>
    <w:rsid w:val="0027584B"/>
    <w:rsid w:val="00280138"/>
    <w:rsid w:val="002804AB"/>
    <w:rsid w:val="002810E1"/>
    <w:rsid w:val="00282518"/>
    <w:rsid w:val="002839BC"/>
    <w:rsid w:val="00284CAD"/>
    <w:rsid w:val="00287BEE"/>
    <w:rsid w:val="00290368"/>
    <w:rsid w:val="00292086"/>
    <w:rsid w:val="00293164"/>
    <w:rsid w:val="00293F4D"/>
    <w:rsid w:val="002956F4"/>
    <w:rsid w:val="0029787F"/>
    <w:rsid w:val="00297BB7"/>
    <w:rsid w:val="002A2751"/>
    <w:rsid w:val="002A298E"/>
    <w:rsid w:val="002A37AA"/>
    <w:rsid w:val="002A3A39"/>
    <w:rsid w:val="002A4D18"/>
    <w:rsid w:val="002A530F"/>
    <w:rsid w:val="002A555C"/>
    <w:rsid w:val="002A69E1"/>
    <w:rsid w:val="002A6FED"/>
    <w:rsid w:val="002A7CE2"/>
    <w:rsid w:val="002A7FCA"/>
    <w:rsid w:val="002B093F"/>
    <w:rsid w:val="002B09B1"/>
    <w:rsid w:val="002B0B50"/>
    <w:rsid w:val="002B22A4"/>
    <w:rsid w:val="002B270C"/>
    <w:rsid w:val="002B2A5C"/>
    <w:rsid w:val="002B392E"/>
    <w:rsid w:val="002B4423"/>
    <w:rsid w:val="002B589C"/>
    <w:rsid w:val="002B6841"/>
    <w:rsid w:val="002B7C74"/>
    <w:rsid w:val="002C0100"/>
    <w:rsid w:val="002C365C"/>
    <w:rsid w:val="002C6EDE"/>
    <w:rsid w:val="002D1019"/>
    <w:rsid w:val="002D1CB7"/>
    <w:rsid w:val="002D2B7C"/>
    <w:rsid w:val="002D33E5"/>
    <w:rsid w:val="002E20CA"/>
    <w:rsid w:val="002E32F2"/>
    <w:rsid w:val="002E399A"/>
    <w:rsid w:val="002E5042"/>
    <w:rsid w:val="002E6003"/>
    <w:rsid w:val="002E64B4"/>
    <w:rsid w:val="002E74AA"/>
    <w:rsid w:val="002F1400"/>
    <w:rsid w:val="002F2C33"/>
    <w:rsid w:val="002F2E00"/>
    <w:rsid w:val="002F3E07"/>
    <w:rsid w:val="002F43E9"/>
    <w:rsid w:val="002F4820"/>
    <w:rsid w:val="002F57CA"/>
    <w:rsid w:val="002F71D3"/>
    <w:rsid w:val="0030004D"/>
    <w:rsid w:val="00300353"/>
    <w:rsid w:val="00300ED5"/>
    <w:rsid w:val="00303CF1"/>
    <w:rsid w:val="0030553B"/>
    <w:rsid w:val="0030724B"/>
    <w:rsid w:val="00307D5B"/>
    <w:rsid w:val="00311235"/>
    <w:rsid w:val="00312183"/>
    <w:rsid w:val="003132F4"/>
    <w:rsid w:val="003139B8"/>
    <w:rsid w:val="00313B70"/>
    <w:rsid w:val="0031512C"/>
    <w:rsid w:val="003153A7"/>
    <w:rsid w:val="00315D78"/>
    <w:rsid w:val="003177D9"/>
    <w:rsid w:val="00320040"/>
    <w:rsid w:val="00320508"/>
    <w:rsid w:val="00320D93"/>
    <w:rsid w:val="00322D93"/>
    <w:rsid w:val="00326506"/>
    <w:rsid w:val="003343B4"/>
    <w:rsid w:val="0033462E"/>
    <w:rsid w:val="003347DF"/>
    <w:rsid w:val="0033578A"/>
    <w:rsid w:val="00335D80"/>
    <w:rsid w:val="0033713D"/>
    <w:rsid w:val="00342DD5"/>
    <w:rsid w:val="0034311E"/>
    <w:rsid w:val="0034405D"/>
    <w:rsid w:val="0034425A"/>
    <w:rsid w:val="003449A2"/>
    <w:rsid w:val="003469C5"/>
    <w:rsid w:val="00346DDB"/>
    <w:rsid w:val="003471C1"/>
    <w:rsid w:val="0034740E"/>
    <w:rsid w:val="00347FF0"/>
    <w:rsid w:val="0035135A"/>
    <w:rsid w:val="00351E70"/>
    <w:rsid w:val="0035239E"/>
    <w:rsid w:val="00354363"/>
    <w:rsid w:val="00355E0A"/>
    <w:rsid w:val="00356882"/>
    <w:rsid w:val="00360145"/>
    <w:rsid w:val="00360B30"/>
    <w:rsid w:val="003628CB"/>
    <w:rsid w:val="003628E8"/>
    <w:rsid w:val="0036467E"/>
    <w:rsid w:val="00365CFF"/>
    <w:rsid w:val="003664C2"/>
    <w:rsid w:val="00367809"/>
    <w:rsid w:val="00372375"/>
    <w:rsid w:val="003754A3"/>
    <w:rsid w:val="003760CD"/>
    <w:rsid w:val="0037695A"/>
    <w:rsid w:val="00377C06"/>
    <w:rsid w:val="00380C55"/>
    <w:rsid w:val="003853D6"/>
    <w:rsid w:val="00386370"/>
    <w:rsid w:val="00387483"/>
    <w:rsid w:val="00387A4D"/>
    <w:rsid w:val="00390696"/>
    <w:rsid w:val="003912B1"/>
    <w:rsid w:val="00391473"/>
    <w:rsid w:val="00394B35"/>
    <w:rsid w:val="00394D75"/>
    <w:rsid w:val="00395DFD"/>
    <w:rsid w:val="003A0C30"/>
    <w:rsid w:val="003A238A"/>
    <w:rsid w:val="003A250F"/>
    <w:rsid w:val="003A435C"/>
    <w:rsid w:val="003A5C5C"/>
    <w:rsid w:val="003A7693"/>
    <w:rsid w:val="003B02CC"/>
    <w:rsid w:val="003B10CE"/>
    <w:rsid w:val="003B2F60"/>
    <w:rsid w:val="003B3198"/>
    <w:rsid w:val="003B4242"/>
    <w:rsid w:val="003B55C3"/>
    <w:rsid w:val="003B586F"/>
    <w:rsid w:val="003B59DE"/>
    <w:rsid w:val="003B5AA2"/>
    <w:rsid w:val="003B7B16"/>
    <w:rsid w:val="003C16A9"/>
    <w:rsid w:val="003C2C88"/>
    <w:rsid w:val="003C40FD"/>
    <w:rsid w:val="003C4205"/>
    <w:rsid w:val="003C61C1"/>
    <w:rsid w:val="003C775B"/>
    <w:rsid w:val="003D0A94"/>
    <w:rsid w:val="003D1097"/>
    <w:rsid w:val="003D4261"/>
    <w:rsid w:val="003D456B"/>
    <w:rsid w:val="003D470B"/>
    <w:rsid w:val="003D4AD0"/>
    <w:rsid w:val="003D6359"/>
    <w:rsid w:val="003D6974"/>
    <w:rsid w:val="003D77EF"/>
    <w:rsid w:val="003D78A7"/>
    <w:rsid w:val="003E32EC"/>
    <w:rsid w:val="003E433B"/>
    <w:rsid w:val="003E43B6"/>
    <w:rsid w:val="003F049F"/>
    <w:rsid w:val="003F0A16"/>
    <w:rsid w:val="003F21EE"/>
    <w:rsid w:val="003F23D9"/>
    <w:rsid w:val="003F47CE"/>
    <w:rsid w:val="003F61B4"/>
    <w:rsid w:val="003F74E3"/>
    <w:rsid w:val="003F7546"/>
    <w:rsid w:val="00400893"/>
    <w:rsid w:val="00400D73"/>
    <w:rsid w:val="00403AF2"/>
    <w:rsid w:val="00403E01"/>
    <w:rsid w:val="00404860"/>
    <w:rsid w:val="00405F03"/>
    <w:rsid w:val="0040749E"/>
    <w:rsid w:val="004077F3"/>
    <w:rsid w:val="004079DE"/>
    <w:rsid w:val="00410E41"/>
    <w:rsid w:val="00411272"/>
    <w:rsid w:val="004126A7"/>
    <w:rsid w:val="004160BD"/>
    <w:rsid w:val="0041781B"/>
    <w:rsid w:val="004208A7"/>
    <w:rsid w:val="004213A1"/>
    <w:rsid w:val="00424874"/>
    <w:rsid w:val="00425051"/>
    <w:rsid w:val="004258F8"/>
    <w:rsid w:val="00425D07"/>
    <w:rsid w:val="00430A88"/>
    <w:rsid w:val="004330CA"/>
    <w:rsid w:val="00433A70"/>
    <w:rsid w:val="004353D5"/>
    <w:rsid w:val="00435DB6"/>
    <w:rsid w:val="00437864"/>
    <w:rsid w:val="004403F6"/>
    <w:rsid w:val="00440A2C"/>
    <w:rsid w:val="0044117C"/>
    <w:rsid w:val="00441FF5"/>
    <w:rsid w:val="00443175"/>
    <w:rsid w:val="004440EB"/>
    <w:rsid w:val="00445BD2"/>
    <w:rsid w:val="004462DD"/>
    <w:rsid w:val="004504A5"/>
    <w:rsid w:val="0045060C"/>
    <w:rsid w:val="00453B47"/>
    <w:rsid w:val="00454007"/>
    <w:rsid w:val="00454551"/>
    <w:rsid w:val="0045529E"/>
    <w:rsid w:val="00455A57"/>
    <w:rsid w:val="00455EC2"/>
    <w:rsid w:val="004567BD"/>
    <w:rsid w:val="004568E3"/>
    <w:rsid w:val="00457FE2"/>
    <w:rsid w:val="0046069C"/>
    <w:rsid w:val="004612F7"/>
    <w:rsid w:val="004618A6"/>
    <w:rsid w:val="004618DE"/>
    <w:rsid w:val="00462D8D"/>
    <w:rsid w:val="00463339"/>
    <w:rsid w:val="0046386F"/>
    <w:rsid w:val="004672BD"/>
    <w:rsid w:val="004672BE"/>
    <w:rsid w:val="00470D5B"/>
    <w:rsid w:val="004714F5"/>
    <w:rsid w:val="00472D29"/>
    <w:rsid w:val="00473CA4"/>
    <w:rsid w:val="00475AA3"/>
    <w:rsid w:val="00475E03"/>
    <w:rsid w:val="0048105D"/>
    <w:rsid w:val="00481F4D"/>
    <w:rsid w:val="004824D6"/>
    <w:rsid w:val="004825B3"/>
    <w:rsid w:val="00482928"/>
    <w:rsid w:val="00482CF1"/>
    <w:rsid w:val="00482FBA"/>
    <w:rsid w:val="00483B22"/>
    <w:rsid w:val="004847A4"/>
    <w:rsid w:val="00486123"/>
    <w:rsid w:val="00486CDC"/>
    <w:rsid w:val="00487D97"/>
    <w:rsid w:val="00491DFF"/>
    <w:rsid w:val="0049269D"/>
    <w:rsid w:val="004942C8"/>
    <w:rsid w:val="0049591B"/>
    <w:rsid w:val="00495E58"/>
    <w:rsid w:val="0049604D"/>
    <w:rsid w:val="0049606F"/>
    <w:rsid w:val="00497C40"/>
    <w:rsid w:val="004A0803"/>
    <w:rsid w:val="004A0F74"/>
    <w:rsid w:val="004A11E3"/>
    <w:rsid w:val="004A1F55"/>
    <w:rsid w:val="004A212C"/>
    <w:rsid w:val="004A3179"/>
    <w:rsid w:val="004A3A90"/>
    <w:rsid w:val="004A659A"/>
    <w:rsid w:val="004A6BCA"/>
    <w:rsid w:val="004A6CB1"/>
    <w:rsid w:val="004A711F"/>
    <w:rsid w:val="004A7E51"/>
    <w:rsid w:val="004B004C"/>
    <w:rsid w:val="004B1492"/>
    <w:rsid w:val="004B16F9"/>
    <w:rsid w:val="004B2D15"/>
    <w:rsid w:val="004B2E7D"/>
    <w:rsid w:val="004B3B56"/>
    <w:rsid w:val="004B3EBD"/>
    <w:rsid w:val="004B444C"/>
    <w:rsid w:val="004B4829"/>
    <w:rsid w:val="004B49EB"/>
    <w:rsid w:val="004B49F5"/>
    <w:rsid w:val="004B7224"/>
    <w:rsid w:val="004B7FEF"/>
    <w:rsid w:val="004C0700"/>
    <w:rsid w:val="004C0C38"/>
    <w:rsid w:val="004C2D32"/>
    <w:rsid w:val="004C2F2F"/>
    <w:rsid w:val="004C5C5F"/>
    <w:rsid w:val="004C6960"/>
    <w:rsid w:val="004C6E04"/>
    <w:rsid w:val="004D05AE"/>
    <w:rsid w:val="004D0C13"/>
    <w:rsid w:val="004D10AA"/>
    <w:rsid w:val="004D1C72"/>
    <w:rsid w:val="004D26EF"/>
    <w:rsid w:val="004D2EB6"/>
    <w:rsid w:val="004D32D8"/>
    <w:rsid w:val="004D39A3"/>
    <w:rsid w:val="004D45C7"/>
    <w:rsid w:val="004D4D38"/>
    <w:rsid w:val="004D6FBE"/>
    <w:rsid w:val="004E0258"/>
    <w:rsid w:val="004E0FCE"/>
    <w:rsid w:val="004E11BA"/>
    <w:rsid w:val="004E14EB"/>
    <w:rsid w:val="004E1904"/>
    <w:rsid w:val="004E1A52"/>
    <w:rsid w:val="004E2AD7"/>
    <w:rsid w:val="004E64B0"/>
    <w:rsid w:val="004E73EA"/>
    <w:rsid w:val="004E7E06"/>
    <w:rsid w:val="004F0275"/>
    <w:rsid w:val="004F1EEB"/>
    <w:rsid w:val="004F2661"/>
    <w:rsid w:val="004F2A11"/>
    <w:rsid w:val="004F3EF8"/>
    <w:rsid w:val="004F531D"/>
    <w:rsid w:val="004F575C"/>
    <w:rsid w:val="004F5D40"/>
    <w:rsid w:val="00500C16"/>
    <w:rsid w:val="00500DCF"/>
    <w:rsid w:val="005025B8"/>
    <w:rsid w:val="00505053"/>
    <w:rsid w:val="00505407"/>
    <w:rsid w:val="00505A3B"/>
    <w:rsid w:val="00506BF6"/>
    <w:rsid w:val="005109E9"/>
    <w:rsid w:val="00510E68"/>
    <w:rsid w:val="00511B48"/>
    <w:rsid w:val="00512129"/>
    <w:rsid w:val="00515032"/>
    <w:rsid w:val="00515577"/>
    <w:rsid w:val="0052023B"/>
    <w:rsid w:val="0052086D"/>
    <w:rsid w:val="0052143E"/>
    <w:rsid w:val="005224AA"/>
    <w:rsid w:val="005229EF"/>
    <w:rsid w:val="00522BFB"/>
    <w:rsid w:val="00523992"/>
    <w:rsid w:val="00523E60"/>
    <w:rsid w:val="005241B7"/>
    <w:rsid w:val="0052547F"/>
    <w:rsid w:val="00526025"/>
    <w:rsid w:val="005261F5"/>
    <w:rsid w:val="00526492"/>
    <w:rsid w:val="005266F6"/>
    <w:rsid w:val="00526C54"/>
    <w:rsid w:val="00527E5E"/>
    <w:rsid w:val="005324BE"/>
    <w:rsid w:val="0053315E"/>
    <w:rsid w:val="00533E27"/>
    <w:rsid w:val="00534071"/>
    <w:rsid w:val="00535C30"/>
    <w:rsid w:val="005365D6"/>
    <w:rsid w:val="00537534"/>
    <w:rsid w:val="00542A8F"/>
    <w:rsid w:val="00542FEC"/>
    <w:rsid w:val="005433AF"/>
    <w:rsid w:val="00546EDE"/>
    <w:rsid w:val="005500B9"/>
    <w:rsid w:val="0055291C"/>
    <w:rsid w:val="00552941"/>
    <w:rsid w:val="005534BA"/>
    <w:rsid w:val="005555D8"/>
    <w:rsid w:val="00556996"/>
    <w:rsid w:val="00557FF2"/>
    <w:rsid w:val="00560476"/>
    <w:rsid w:val="0056067A"/>
    <w:rsid w:val="00560803"/>
    <w:rsid w:val="00560827"/>
    <w:rsid w:val="00561239"/>
    <w:rsid w:val="00563806"/>
    <w:rsid w:val="005653FC"/>
    <w:rsid w:val="00566A14"/>
    <w:rsid w:val="00570900"/>
    <w:rsid w:val="005742BE"/>
    <w:rsid w:val="00574D40"/>
    <w:rsid w:val="005803B9"/>
    <w:rsid w:val="00581BE8"/>
    <w:rsid w:val="00582982"/>
    <w:rsid w:val="00583AE7"/>
    <w:rsid w:val="005846B6"/>
    <w:rsid w:val="00585572"/>
    <w:rsid w:val="005862BD"/>
    <w:rsid w:val="00587BF6"/>
    <w:rsid w:val="00587E24"/>
    <w:rsid w:val="00587F1B"/>
    <w:rsid w:val="005903CB"/>
    <w:rsid w:val="00593B9B"/>
    <w:rsid w:val="00594238"/>
    <w:rsid w:val="005944D5"/>
    <w:rsid w:val="005951AC"/>
    <w:rsid w:val="005962C4"/>
    <w:rsid w:val="0059653B"/>
    <w:rsid w:val="0059699E"/>
    <w:rsid w:val="00597026"/>
    <w:rsid w:val="00597F97"/>
    <w:rsid w:val="005A0454"/>
    <w:rsid w:val="005A07AC"/>
    <w:rsid w:val="005A1C07"/>
    <w:rsid w:val="005A1C16"/>
    <w:rsid w:val="005A5395"/>
    <w:rsid w:val="005A635E"/>
    <w:rsid w:val="005A7830"/>
    <w:rsid w:val="005A7BC6"/>
    <w:rsid w:val="005A7EA2"/>
    <w:rsid w:val="005B1E54"/>
    <w:rsid w:val="005B2A25"/>
    <w:rsid w:val="005B75E0"/>
    <w:rsid w:val="005B77D5"/>
    <w:rsid w:val="005B7C31"/>
    <w:rsid w:val="005C0222"/>
    <w:rsid w:val="005C168B"/>
    <w:rsid w:val="005C28BA"/>
    <w:rsid w:val="005C2EED"/>
    <w:rsid w:val="005C3E62"/>
    <w:rsid w:val="005C5CF1"/>
    <w:rsid w:val="005D2BB4"/>
    <w:rsid w:val="005D4E0C"/>
    <w:rsid w:val="005D58CE"/>
    <w:rsid w:val="005D65C1"/>
    <w:rsid w:val="005D67D4"/>
    <w:rsid w:val="005D6EE5"/>
    <w:rsid w:val="005E1129"/>
    <w:rsid w:val="005E1133"/>
    <w:rsid w:val="005E1B31"/>
    <w:rsid w:val="005E40B1"/>
    <w:rsid w:val="005E5597"/>
    <w:rsid w:val="005E56DD"/>
    <w:rsid w:val="005E5C7B"/>
    <w:rsid w:val="005E6E93"/>
    <w:rsid w:val="005E7C9F"/>
    <w:rsid w:val="005F0012"/>
    <w:rsid w:val="005F0964"/>
    <w:rsid w:val="005F0A40"/>
    <w:rsid w:val="005F149B"/>
    <w:rsid w:val="005F4C3E"/>
    <w:rsid w:val="005F590D"/>
    <w:rsid w:val="005F626D"/>
    <w:rsid w:val="005F6380"/>
    <w:rsid w:val="005F7282"/>
    <w:rsid w:val="005F7728"/>
    <w:rsid w:val="005F7C3F"/>
    <w:rsid w:val="00600592"/>
    <w:rsid w:val="00600690"/>
    <w:rsid w:val="00600BA8"/>
    <w:rsid w:val="00600F53"/>
    <w:rsid w:val="00601040"/>
    <w:rsid w:val="00601E4C"/>
    <w:rsid w:val="00605C48"/>
    <w:rsid w:val="00606E73"/>
    <w:rsid w:val="006076A6"/>
    <w:rsid w:val="00607A53"/>
    <w:rsid w:val="00607CAE"/>
    <w:rsid w:val="00607EEA"/>
    <w:rsid w:val="00613876"/>
    <w:rsid w:val="00613A9C"/>
    <w:rsid w:val="00614036"/>
    <w:rsid w:val="006142E0"/>
    <w:rsid w:val="00614AD1"/>
    <w:rsid w:val="00615160"/>
    <w:rsid w:val="0061605A"/>
    <w:rsid w:val="0061764A"/>
    <w:rsid w:val="00620A5E"/>
    <w:rsid w:val="00621023"/>
    <w:rsid w:val="0062251E"/>
    <w:rsid w:val="006231AC"/>
    <w:rsid w:val="00623F24"/>
    <w:rsid w:val="00624729"/>
    <w:rsid w:val="00624B90"/>
    <w:rsid w:val="00624EB2"/>
    <w:rsid w:val="00625F36"/>
    <w:rsid w:val="00626A05"/>
    <w:rsid w:val="00630733"/>
    <w:rsid w:val="006318EB"/>
    <w:rsid w:val="00636B3A"/>
    <w:rsid w:val="00636D75"/>
    <w:rsid w:val="006373E5"/>
    <w:rsid w:val="00640062"/>
    <w:rsid w:val="0064124A"/>
    <w:rsid w:val="00641A5B"/>
    <w:rsid w:val="0064347D"/>
    <w:rsid w:val="00643A0F"/>
    <w:rsid w:val="0064469F"/>
    <w:rsid w:val="00644F8B"/>
    <w:rsid w:val="006451BC"/>
    <w:rsid w:val="00645C06"/>
    <w:rsid w:val="006463BA"/>
    <w:rsid w:val="00650F9B"/>
    <w:rsid w:val="006534EC"/>
    <w:rsid w:val="00654A33"/>
    <w:rsid w:val="00654B22"/>
    <w:rsid w:val="006602BD"/>
    <w:rsid w:val="006626DD"/>
    <w:rsid w:val="00665DB3"/>
    <w:rsid w:val="00665FC5"/>
    <w:rsid w:val="00666619"/>
    <w:rsid w:val="00667708"/>
    <w:rsid w:val="00667946"/>
    <w:rsid w:val="00670217"/>
    <w:rsid w:val="00670D27"/>
    <w:rsid w:val="006719A0"/>
    <w:rsid w:val="00671C13"/>
    <w:rsid w:val="0067224B"/>
    <w:rsid w:val="00672E9B"/>
    <w:rsid w:val="006746A2"/>
    <w:rsid w:val="006757BE"/>
    <w:rsid w:val="00675C5C"/>
    <w:rsid w:val="00680FC2"/>
    <w:rsid w:val="006811CD"/>
    <w:rsid w:val="006832CC"/>
    <w:rsid w:val="006834A4"/>
    <w:rsid w:val="006839C2"/>
    <w:rsid w:val="00683B03"/>
    <w:rsid w:val="00683FF4"/>
    <w:rsid w:val="006846B2"/>
    <w:rsid w:val="0068553E"/>
    <w:rsid w:val="006866DC"/>
    <w:rsid w:val="0069004F"/>
    <w:rsid w:val="006918D8"/>
    <w:rsid w:val="00692150"/>
    <w:rsid w:val="00693E8C"/>
    <w:rsid w:val="00693FA1"/>
    <w:rsid w:val="00694200"/>
    <w:rsid w:val="0069430B"/>
    <w:rsid w:val="006947C5"/>
    <w:rsid w:val="006959B4"/>
    <w:rsid w:val="00696816"/>
    <w:rsid w:val="006A0260"/>
    <w:rsid w:val="006A2CFE"/>
    <w:rsid w:val="006A3744"/>
    <w:rsid w:val="006A560A"/>
    <w:rsid w:val="006A5A4A"/>
    <w:rsid w:val="006A68BC"/>
    <w:rsid w:val="006B02A0"/>
    <w:rsid w:val="006B3B93"/>
    <w:rsid w:val="006B54AD"/>
    <w:rsid w:val="006B6526"/>
    <w:rsid w:val="006B6EE9"/>
    <w:rsid w:val="006C04FC"/>
    <w:rsid w:val="006C0DE5"/>
    <w:rsid w:val="006C34C3"/>
    <w:rsid w:val="006C3F9F"/>
    <w:rsid w:val="006C49F2"/>
    <w:rsid w:val="006C4BE2"/>
    <w:rsid w:val="006C542F"/>
    <w:rsid w:val="006C5F2E"/>
    <w:rsid w:val="006C62EF"/>
    <w:rsid w:val="006C7B77"/>
    <w:rsid w:val="006D0255"/>
    <w:rsid w:val="006D1A6B"/>
    <w:rsid w:val="006D20ED"/>
    <w:rsid w:val="006D2785"/>
    <w:rsid w:val="006D27FB"/>
    <w:rsid w:val="006D2F12"/>
    <w:rsid w:val="006D39E2"/>
    <w:rsid w:val="006D3D9C"/>
    <w:rsid w:val="006D4C93"/>
    <w:rsid w:val="006D4E9D"/>
    <w:rsid w:val="006D72C6"/>
    <w:rsid w:val="006E1567"/>
    <w:rsid w:val="006E3E38"/>
    <w:rsid w:val="006E4F9B"/>
    <w:rsid w:val="006E5870"/>
    <w:rsid w:val="006E7DF2"/>
    <w:rsid w:val="006E7FCB"/>
    <w:rsid w:val="006F065B"/>
    <w:rsid w:val="006F0759"/>
    <w:rsid w:val="006F0FDA"/>
    <w:rsid w:val="006F11DF"/>
    <w:rsid w:val="006F1984"/>
    <w:rsid w:val="006F23A2"/>
    <w:rsid w:val="006F4110"/>
    <w:rsid w:val="006F4A88"/>
    <w:rsid w:val="006F68E4"/>
    <w:rsid w:val="006F78C6"/>
    <w:rsid w:val="00702B1F"/>
    <w:rsid w:val="00703666"/>
    <w:rsid w:val="007040C9"/>
    <w:rsid w:val="00706B9A"/>
    <w:rsid w:val="00706C04"/>
    <w:rsid w:val="0070720D"/>
    <w:rsid w:val="007072E0"/>
    <w:rsid w:val="00710770"/>
    <w:rsid w:val="0071170B"/>
    <w:rsid w:val="00711803"/>
    <w:rsid w:val="00711A2D"/>
    <w:rsid w:val="00712149"/>
    <w:rsid w:val="00712F3A"/>
    <w:rsid w:val="00715852"/>
    <w:rsid w:val="00716069"/>
    <w:rsid w:val="00716182"/>
    <w:rsid w:val="007208BB"/>
    <w:rsid w:val="007220AD"/>
    <w:rsid w:val="00722133"/>
    <w:rsid w:val="00722C61"/>
    <w:rsid w:val="00724BF5"/>
    <w:rsid w:val="00724CB1"/>
    <w:rsid w:val="00724DBA"/>
    <w:rsid w:val="00725532"/>
    <w:rsid w:val="00726FAF"/>
    <w:rsid w:val="00730062"/>
    <w:rsid w:val="007300E0"/>
    <w:rsid w:val="00730207"/>
    <w:rsid w:val="0073087E"/>
    <w:rsid w:val="00730D4A"/>
    <w:rsid w:val="00731164"/>
    <w:rsid w:val="0073138B"/>
    <w:rsid w:val="00733C7D"/>
    <w:rsid w:val="00734859"/>
    <w:rsid w:val="007350E2"/>
    <w:rsid w:val="00736F1D"/>
    <w:rsid w:val="00737B80"/>
    <w:rsid w:val="0074145A"/>
    <w:rsid w:val="00744FBA"/>
    <w:rsid w:val="007468CA"/>
    <w:rsid w:val="0075087E"/>
    <w:rsid w:val="00750C36"/>
    <w:rsid w:val="007511D4"/>
    <w:rsid w:val="007514ED"/>
    <w:rsid w:val="00752368"/>
    <w:rsid w:val="0075416E"/>
    <w:rsid w:val="00754CB9"/>
    <w:rsid w:val="00754EDF"/>
    <w:rsid w:val="007573A5"/>
    <w:rsid w:val="007610D7"/>
    <w:rsid w:val="00761B93"/>
    <w:rsid w:val="00763FE5"/>
    <w:rsid w:val="00765BCD"/>
    <w:rsid w:val="00765F81"/>
    <w:rsid w:val="00767209"/>
    <w:rsid w:val="0077069C"/>
    <w:rsid w:val="00771346"/>
    <w:rsid w:val="0077228D"/>
    <w:rsid w:val="00772A2F"/>
    <w:rsid w:val="00774618"/>
    <w:rsid w:val="00776E79"/>
    <w:rsid w:val="00777A2F"/>
    <w:rsid w:val="00777B3E"/>
    <w:rsid w:val="00780142"/>
    <w:rsid w:val="00780C5D"/>
    <w:rsid w:val="00781CFA"/>
    <w:rsid w:val="007827B0"/>
    <w:rsid w:val="00783F0F"/>
    <w:rsid w:val="00786C1B"/>
    <w:rsid w:val="00786E2F"/>
    <w:rsid w:val="00790E70"/>
    <w:rsid w:val="00791135"/>
    <w:rsid w:val="00794977"/>
    <w:rsid w:val="007951E0"/>
    <w:rsid w:val="00795BA2"/>
    <w:rsid w:val="0079645B"/>
    <w:rsid w:val="0079652A"/>
    <w:rsid w:val="007965FF"/>
    <w:rsid w:val="00796D71"/>
    <w:rsid w:val="0079703D"/>
    <w:rsid w:val="00797F0A"/>
    <w:rsid w:val="007A371B"/>
    <w:rsid w:val="007A376F"/>
    <w:rsid w:val="007A533A"/>
    <w:rsid w:val="007A714B"/>
    <w:rsid w:val="007B14B6"/>
    <w:rsid w:val="007B2938"/>
    <w:rsid w:val="007B4B66"/>
    <w:rsid w:val="007B6CC3"/>
    <w:rsid w:val="007B7BCE"/>
    <w:rsid w:val="007C0932"/>
    <w:rsid w:val="007C2737"/>
    <w:rsid w:val="007C337A"/>
    <w:rsid w:val="007C4EE0"/>
    <w:rsid w:val="007C4FE9"/>
    <w:rsid w:val="007C59E0"/>
    <w:rsid w:val="007C65E8"/>
    <w:rsid w:val="007C6AB6"/>
    <w:rsid w:val="007C783D"/>
    <w:rsid w:val="007C7A81"/>
    <w:rsid w:val="007D1F6C"/>
    <w:rsid w:val="007D226C"/>
    <w:rsid w:val="007D2816"/>
    <w:rsid w:val="007D28B0"/>
    <w:rsid w:val="007D2CE7"/>
    <w:rsid w:val="007D2FB7"/>
    <w:rsid w:val="007D68C5"/>
    <w:rsid w:val="007D6A06"/>
    <w:rsid w:val="007D7B1D"/>
    <w:rsid w:val="007E07A1"/>
    <w:rsid w:val="007E08D6"/>
    <w:rsid w:val="007E0EFF"/>
    <w:rsid w:val="007E1E60"/>
    <w:rsid w:val="007E2F63"/>
    <w:rsid w:val="007E4105"/>
    <w:rsid w:val="007E562E"/>
    <w:rsid w:val="007E58A7"/>
    <w:rsid w:val="007E6298"/>
    <w:rsid w:val="007E7085"/>
    <w:rsid w:val="007F22CB"/>
    <w:rsid w:val="007F2ED1"/>
    <w:rsid w:val="007F40D3"/>
    <w:rsid w:val="007F5B3E"/>
    <w:rsid w:val="007F5E9C"/>
    <w:rsid w:val="00801790"/>
    <w:rsid w:val="008017E4"/>
    <w:rsid w:val="00801E66"/>
    <w:rsid w:val="00801F0B"/>
    <w:rsid w:val="00803251"/>
    <w:rsid w:val="00803321"/>
    <w:rsid w:val="00804849"/>
    <w:rsid w:val="00805529"/>
    <w:rsid w:val="00806266"/>
    <w:rsid w:val="00806BA9"/>
    <w:rsid w:val="00807B9E"/>
    <w:rsid w:val="00807F32"/>
    <w:rsid w:val="008108D8"/>
    <w:rsid w:val="00811FDB"/>
    <w:rsid w:val="008132BE"/>
    <w:rsid w:val="00814117"/>
    <w:rsid w:val="00814AB3"/>
    <w:rsid w:val="00817F75"/>
    <w:rsid w:val="008213E2"/>
    <w:rsid w:val="008240AB"/>
    <w:rsid w:val="00827171"/>
    <w:rsid w:val="00831305"/>
    <w:rsid w:val="00833012"/>
    <w:rsid w:val="00833043"/>
    <w:rsid w:val="008346E1"/>
    <w:rsid w:val="00836166"/>
    <w:rsid w:val="00836CDD"/>
    <w:rsid w:val="00841FCD"/>
    <w:rsid w:val="008420DB"/>
    <w:rsid w:val="00842454"/>
    <w:rsid w:val="008441A2"/>
    <w:rsid w:val="008450C2"/>
    <w:rsid w:val="00845A52"/>
    <w:rsid w:val="0084600C"/>
    <w:rsid w:val="00846CA8"/>
    <w:rsid w:val="008502CC"/>
    <w:rsid w:val="00850436"/>
    <w:rsid w:val="00851384"/>
    <w:rsid w:val="00851A87"/>
    <w:rsid w:val="00852E4B"/>
    <w:rsid w:val="00852FAB"/>
    <w:rsid w:val="00853EC2"/>
    <w:rsid w:val="00854D81"/>
    <w:rsid w:val="00855DAD"/>
    <w:rsid w:val="00855F90"/>
    <w:rsid w:val="00857EBA"/>
    <w:rsid w:val="00860F86"/>
    <w:rsid w:val="00861B56"/>
    <w:rsid w:val="00862641"/>
    <w:rsid w:val="0086307E"/>
    <w:rsid w:val="00863192"/>
    <w:rsid w:val="008638CF"/>
    <w:rsid w:val="008639B5"/>
    <w:rsid w:val="00864A6A"/>
    <w:rsid w:val="00864DE6"/>
    <w:rsid w:val="008653A7"/>
    <w:rsid w:val="008665C9"/>
    <w:rsid w:val="0086704D"/>
    <w:rsid w:val="00867705"/>
    <w:rsid w:val="008703C6"/>
    <w:rsid w:val="00870CCC"/>
    <w:rsid w:val="00873583"/>
    <w:rsid w:val="00873DC5"/>
    <w:rsid w:val="00873E36"/>
    <w:rsid w:val="0087729D"/>
    <w:rsid w:val="0087755D"/>
    <w:rsid w:val="0087769E"/>
    <w:rsid w:val="00877DE4"/>
    <w:rsid w:val="00877E98"/>
    <w:rsid w:val="0088288F"/>
    <w:rsid w:val="00884395"/>
    <w:rsid w:val="00884971"/>
    <w:rsid w:val="00885343"/>
    <w:rsid w:val="00885A9B"/>
    <w:rsid w:val="008909EB"/>
    <w:rsid w:val="008917F2"/>
    <w:rsid w:val="00894537"/>
    <w:rsid w:val="00895152"/>
    <w:rsid w:val="00896AB1"/>
    <w:rsid w:val="008A0D5A"/>
    <w:rsid w:val="008A2A82"/>
    <w:rsid w:val="008A443A"/>
    <w:rsid w:val="008A460D"/>
    <w:rsid w:val="008A5269"/>
    <w:rsid w:val="008A73C8"/>
    <w:rsid w:val="008B14DC"/>
    <w:rsid w:val="008B19D8"/>
    <w:rsid w:val="008B2866"/>
    <w:rsid w:val="008B2C4F"/>
    <w:rsid w:val="008B5D34"/>
    <w:rsid w:val="008B6406"/>
    <w:rsid w:val="008B731C"/>
    <w:rsid w:val="008B74CA"/>
    <w:rsid w:val="008B7664"/>
    <w:rsid w:val="008C047A"/>
    <w:rsid w:val="008C1865"/>
    <w:rsid w:val="008C18BE"/>
    <w:rsid w:val="008C2CDC"/>
    <w:rsid w:val="008C38B6"/>
    <w:rsid w:val="008C70AE"/>
    <w:rsid w:val="008D109B"/>
    <w:rsid w:val="008D1261"/>
    <w:rsid w:val="008D196C"/>
    <w:rsid w:val="008D2558"/>
    <w:rsid w:val="008D3BA5"/>
    <w:rsid w:val="008D5C51"/>
    <w:rsid w:val="008D61D9"/>
    <w:rsid w:val="008E126C"/>
    <w:rsid w:val="008E1474"/>
    <w:rsid w:val="008E31EC"/>
    <w:rsid w:val="008E350B"/>
    <w:rsid w:val="008E485B"/>
    <w:rsid w:val="008E48B3"/>
    <w:rsid w:val="008E60B9"/>
    <w:rsid w:val="008E79F8"/>
    <w:rsid w:val="008F15C4"/>
    <w:rsid w:val="008F174A"/>
    <w:rsid w:val="008F1EBB"/>
    <w:rsid w:val="008F636C"/>
    <w:rsid w:val="009000AA"/>
    <w:rsid w:val="0090025F"/>
    <w:rsid w:val="00900C5B"/>
    <w:rsid w:val="00901601"/>
    <w:rsid w:val="009016DF"/>
    <w:rsid w:val="00901EC7"/>
    <w:rsid w:val="009030CE"/>
    <w:rsid w:val="009041AA"/>
    <w:rsid w:val="00905BE0"/>
    <w:rsid w:val="00905C87"/>
    <w:rsid w:val="009066BC"/>
    <w:rsid w:val="00907300"/>
    <w:rsid w:val="00907B2D"/>
    <w:rsid w:val="009105E3"/>
    <w:rsid w:val="00910B54"/>
    <w:rsid w:val="00912700"/>
    <w:rsid w:val="009150EC"/>
    <w:rsid w:val="00915842"/>
    <w:rsid w:val="0091646C"/>
    <w:rsid w:val="00916AD7"/>
    <w:rsid w:val="009175CD"/>
    <w:rsid w:val="0092100E"/>
    <w:rsid w:val="009216B5"/>
    <w:rsid w:val="009218B6"/>
    <w:rsid w:val="00923110"/>
    <w:rsid w:val="00924E59"/>
    <w:rsid w:val="009300DB"/>
    <w:rsid w:val="00930AF3"/>
    <w:rsid w:val="009316CE"/>
    <w:rsid w:val="00931BDB"/>
    <w:rsid w:val="009321F8"/>
    <w:rsid w:val="00932595"/>
    <w:rsid w:val="009336B9"/>
    <w:rsid w:val="00935362"/>
    <w:rsid w:val="00935E95"/>
    <w:rsid w:val="009369D4"/>
    <w:rsid w:val="00940670"/>
    <w:rsid w:val="00942652"/>
    <w:rsid w:val="009509F9"/>
    <w:rsid w:val="0095269C"/>
    <w:rsid w:val="0095335B"/>
    <w:rsid w:val="00956CFB"/>
    <w:rsid w:val="00957889"/>
    <w:rsid w:val="00961B7E"/>
    <w:rsid w:val="00962749"/>
    <w:rsid w:val="00963BDF"/>
    <w:rsid w:val="0096429C"/>
    <w:rsid w:val="00965D09"/>
    <w:rsid w:val="00966BF2"/>
    <w:rsid w:val="009706AD"/>
    <w:rsid w:val="009713A6"/>
    <w:rsid w:val="0097308C"/>
    <w:rsid w:val="0097344A"/>
    <w:rsid w:val="00975E91"/>
    <w:rsid w:val="00976AC2"/>
    <w:rsid w:val="0098026F"/>
    <w:rsid w:val="00980523"/>
    <w:rsid w:val="009813A5"/>
    <w:rsid w:val="00981C20"/>
    <w:rsid w:val="00981FBE"/>
    <w:rsid w:val="00982AFF"/>
    <w:rsid w:val="00984272"/>
    <w:rsid w:val="00984931"/>
    <w:rsid w:val="00984D30"/>
    <w:rsid w:val="00985657"/>
    <w:rsid w:val="00985AF6"/>
    <w:rsid w:val="009862A1"/>
    <w:rsid w:val="00986CD8"/>
    <w:rsid w:val="009917D1"/>
    <w:rsid w:val="00992833"/>
    <w:rsid w:val="00992A83"/>
    <w:rsid w:val="00992B31"/>
    <w:rsid w:val="009954AB"/>
    <w:rsid w:val="009964CE"/>
    <w:rsid w:val="00996B0D"/>
    <w:rsid w:val="00996BA8"/>
    <w:rsid w:val="0099713F"/>
    <w:rsid w:val="00997841"/>
    <w:rsid w:val="009A1583"/>
    <w:rsid w:val="009A193D"/>
    <w:rsid w:val="009A1D8E"/>
    <w:rsid w:val="009A337A"/>
    <w:rsid w:val="009A3F85"/>
    <w:rsid w:val="009A5222"/>
    <w:rsid w:val="009A55C5"/>
    <w:rsid w:val="009A5AC6"/>
    <w:rsid w:val="009B0BB4"/>
    <w:rsid w:val="009B1751"/>
    <w:rsid w:val="009B1EC2"/>
    <w:rsid w:val="009B221A"/>
    <w:rsid w:val="009B4B71"/>
    <w:rsid w:val="009B5E43"/>
    <w:rsid w:val="009B623A"/>
    <w:rsid w:val="009C164D"/>
    <w:rsid w:val="009C1739"/>
    <w:rsid w:val="009C1C23"/>
    <w:rsid w:val="009C50D3"/>
    <w:rsid w:val="009C6C24"/>
    <w:rsid w:val="009C78A8"/>
    <w:rsid w:val="009C7F49"/>
    <w:rsid w:val="009D0AB0"/>
    <w:rsid w:val="009D1DF9"/>
    <w:rsid w:val="009D2285"/>
    <w:rsid w:val="009D24DC"/>
    <w:rsid w:val="009D327A"/>
    <w:rsid w:val="009D3FC8"/>
    <w:rsid w:val="009D6975"/>
    <w:rsid w:val="009E0AB5"/>
    <w:rsid w:val="009E34BA"/>
    <w:rsid w:val="009E3849"/>
    <w:rsid w:val="009E4AAD"/>
    <w:rsid w:val="009E55C1"/>
    <w:rsid w:val="009F1A87"/>
    <w:rsid w:val="009F1F27"/>
    <w:rsid w:val="009F3045"/>
    <w:rsid w:val="009F4716"/>
    <w:rsid w:val="009F4A9D"/>
    <w:rsid w:val="009F4BB7"/>
    <w:rsid w:val="009F5F1F"/>
    <w:rsid w:val="009F6707"/>
    <w:rsid w:val="00A026CC"/>
    <w:rsid w:val="00A046FB"/>
    <w:rsid w:val="00A05F47"/>
    <w:rsid w:val="00A064FA"/>
    <w:rsid w:val="00A06B70"/>
    <w:rsid w:val="00A10460"/>
    <w:rsid w:val="00A11F33"/>
    <w:rsid w:val="00A12170"/>
    <w:rsid w:val="00A122F3"/>
    <w:rsid w:val="00A12D4F"/>
    <w:rsid w:val="00A143AF"/>
    <w:rsid w:val="00A153FC"/>
    <w:rsid w:val="00A17113"/>
    <w:rsid w:val="00A2009F"/>
    <w:rsid w:val="00A2013D"/>
    <w:rsid w:val="00A2190E"/>
    <w:rsid w:val="00A21992"/>
    <w:rsid w:val="00A21B6B"/>
    <w:rsid w:val="00A23697"/>
    <w:rsid w:val="00A23D04"/>
    <w:rsid w:val="00A24E6C"/>
    <w:rsid w:val="00A2577A"/>
    <w:rsid w:val="00A26FA2"/>
    <w:rsid w:val="00A278AC"/>
    <w:rsid w:val="00A31EFB"/>
    <w:rsid w:val="00A32B9C"/>
    <w:rsid w:val="00A33355"/>
    <w:rsid w:val="00A33AE1"/>
    <w:rsid w:val="00A35D0E"/>
    <w:rsid w:val="00A36C58"/>
    <w:rsid w:val="00A3714B"/>
    <w:rsid w:val="00A406BE"/>
    <w:rsid w:val="00A41CB9"/>
    <w:rsid w:val="00A41F2A"/>
    <w:rsid w:val="00A42857"/>
    <w:rsid w:val="00A43467"/>
    <w:rsid w:val="00A44CB5"/>
    <w:rsid w:val="00A45DA5"/>
    <w:rsid w:val="00A465AE"/>
    <w:rsid w:val="00A4757E"/>
    <w:rsid w:val="00A55E1B"/>
    <w:rsid w:val="00A56066"/>
    <w:rsid w:val="00A561D9"/>
    <w:rsid w:val="00A56F41"/>
    <w:rsid w:val="00A57500"/>
    <w:rsid w:val="00A648B7"/>
    <w:rsid w:val="00A66078"/>
    <w:rsid w:val="00A66114"/>
    <w:rsid w:val="00A661DB"/>
    <w:rsid w:val="00A67092"/>
    <w:rsid w:val="00A72446"/>
    <w:rsid w:val="00A72891"/>
    <w:rsid w:val="00A72C90"/>
    <w:rsid w:val="00A736A1"/>
    <w:rsid w:val="00A74540"/>
    <w:rsid w:val="00A747DC"/>
    <w:rsid w:val="00A74DAA"/>
    <w:rsid w:val="00A75223"/>
    <w:rsid w:val="00A762B2"/>
    <w:rsid w:val="00A76371"/>
    <w:rsid w:val="00A77176"/>
    <w:rsid w:val="00A773E6"/>
    <w:rsid w:val="00A80125"/>
    <w:rsid w:val="00A8047B"/>
    <w:rsid w:val="00A81195"/>
    <w:rsid w:val="00A82BA6"/>
    <w:rsid w:val="00A83083"/>
    <w:rsid w:val="00A83A22"/>
    <w:rsid w:val="00A87143"/>
    <w:rsid w:val="00A87BF2"/>
    <w:rsid w:val="00A91680"/>
    <w:rsid w:val="00A9243F"/>
    <w:rsid w:val="00A935DC"/>
    <w:rsid w:val="00A959B0"/>
    <w:rsid w:val="00AA2BBB"/>
    <w:rsid w:val="00AA3CFB"/>
    <w:rsid w:val="00AA4BE6"/>
    <w:rsid w:val="00AA506D"/>
    <w:rsid w:val="00AA6D9F"/>
    <w:rsid w:val="00AA6DDB"/>
    <w:rsid w:val="00AA7761"/>
    <w:rsid w:val="00AB1BE9"/>
    <w:rsid w:val="00AB3152"/>
    <w:rsid w:val="00AB328C"/>
    <w:rsid w:val="00AB3767"/>
    <w:rsid w:val="00AB3E9A"/>
    <w:rsid w:val="00AB4821"/>
    <w:rsid w:val="00AB55CF"/>
    <w:rsid w:val="00AB59F6"/>
    <w:rsid w:val="00AB7277"/>
    <w:rsid w:val="00AC0F31"/>
    <w:rsid w:val="00AC1B0C"/>
    <w:rsid w:val="00AC5477"/>
    <w:rsid w:val="00AC5683"/>
    <w:rsid w:val="00AC7C86"/>
    <w:rsid w:val="00AD0E9F"/>
    <w:rsid w:val="00AD1046"/>
    <w:rsid w:val="00AD17B5"/>
    <w:rsid w:val="00AD1AE0"/>
    <w:rsid w:val="00AD1DAD"/>
    <w:rsid w:val="00AD2A27"/>
    <w:rsid w:val="00AD38C8"/>
    <w:rsid w:val="00AD5524"/>
    <w:rsid w:val="00AD6387"/>
    <w:rsid w:val="00AD66E0"/>
    <w:rsid w:val="00AD709A"/>
    <w:rsid w:val="00AE251F"/>
    <w:rsid w:val="00AE3A5F"/>
    <w:rsid w:val="00AE3C22"/>
    <w:rsid w:val="00AE46E1"/>
    <w:rsid w:val="00AE4969"/>
    <w:rsid w:val="00AE4B48"/>
    <w:rsid w:val="00AE4E33"/>
    <w:rsid w:val="00AE627B"/>
    <w:rsid w:val="00AE62C5"/>
    <w:rsid w:val="00AF0809"/>
    <w:rsid w:val="00AF1C5B"/>
    <w:rsid w:val="00AF1F8B"/>
    <w:rsid w:val="00AF2074"/>
    <w:rsid w:val="00AF2EBE"/>
    <w:rsid w:val="00AF4698"/>
    <w:rsid w:val="00AF4C98"/>
    <w:rsid w:val="00AF5632"/>
    <w:rsid w:val="00AF56AC"/>
    <w:rsid w:val="00AF5BF9"/>
    <w:rsid w:val="00AF609A"/>
    <w:rsid w:val="00AF695A"/>
    <w:rsid w:val="00AF705E"/>
    <w:rsid w:val="00AF7DBC"/>
    <w:rsid w:val="00B005AD"/>
    <w:rsid w:val="00B00AFB"/>
    <w:rsid w:val="00B02CC8"/>
    <w:rsid w:val="00B04E0B"/>
    <w:rsid w:val="00B05D8C"/>
    <w:rsid w:val="00B06024"/>
    <w:rsid w:val="00B06048"/>
    <w:rsid w:val="00B06D4E"/>
    <w:rsid w:val="00B07A30"/>
    <w:rsid w:val="00B1170E"/>
    <w:rsid w:val="00B12E5C"/>
    <w:rsid w:val="00B13FE9"/>
    <w:rsid w:val="00B150B2"/>
    <w:rsid w:val="00B17B7E"/>
    <w:rsid w:val="00B204EB"/>
    <w:rsid w:val="00B21F34"/>
    <w:rsid w:val="00B2200E"/>
    <w:rsid w:val="00B230E3"/>
    <w:rsid w:val="00B24A58"/>
    <w:rsid w:val="00B25393"/>
    <w:rsid w:val="00B25A1E"/>
    <w:rsid w:val="00B26199"/>
    <w:rsid w:val="00B262F1"/>
    <w:rsid w:val="00B272D0"/>
    <w:rsid w:val="00B30C2D"/>
    <w:rsid w:val="00B34EB5"/>
    <w:rsid w:val="00B356AB"/>
    <w:rsid w:val="00B36D58"/>
    <w:rsid w:val="00B4000F"/>
    <w:rsid w:val="00B40405"/>
    <w:rsid w:val="00B40E65"/>
    <w:rsid w:val="00B42BC1"/>
    <w:rsid w:val="00B43CCF"/>
    <w:rsid w:val="00B440A3"/>
    <w:rsid w:val="00B46909"/>
    <w:rsid w:val="00B52A12"/>
    <w:rsid w:val="00B535B0"/>
    <w:rsid w:val="00B61D66"/>
    <w:rsid w:val="00B62383"/>
    <w:rsid w:val="00B63B14"/>
    <w:rsid w:val="00B63E4C"/>
    <w:rsid w:val="00B642B9"/>
    <w:rsid w:val="00B72D28"/>
    <w:rsid w:val="00B73380"/>
    <w:rsid w:val="00B7376D"/>
    <w:rsid w:val="00B75974"/>
    <w:rsid w:val="00B776A8"/>
    <w:rsid w:val="00B80357"/>
    <w:rsid w:val="00B80851"/>
    <w:rsid w:val="00B80CED"/>
    <w:rsid w:val="00B811A6"/>
    <w:rsid w:val="00B823FD"/>
    <w:rsid w:val="00B82F38"/>
    <w:rsid w:val="00B834BC"/>
    <w:rsid w:val="00B83D57"/>
    <w:rsid w:val="00B8402F"/>
    <w:rsid w:val="00B84835"/>
    <w:rsid w:val="00B84946"/>
    <w:rsid w:val="00B9289F"/>
    <w:rsid w:val="00B93877"/>
    <w:rsid w:val="00B938B2"/>
    <w:rsid w:val="00B9391F"/>
    <w:rsid w:val="00B94031"/>
    <w:rsid w:val="00B94158"/>
    <w:rsid w:val="00B94B34"/>
    <w:rsid w:val="00B955A1"/>
    <w:rsid w:val="00B95E5F"/>
    <w:rsid w:val="00B97060"/>
    <w:rsid w:val="00B9736E"/>
    <w:rsid w:val="00B97373"/>
    <w:rsid w:val="00B97D41"/>
    <w:rsid w:val="00BA02A2"/>
    <w:rsid w:val="00BA0F8B"/>
    <w:rsid w:val="00BA10EF"/>
    <w:rsid w:val="00BA1837"/>
    <w:rsid w:val="00BA38E7"/>
    <w:rsid w:val="00BA3AF3"/>
    <w:rsid w:val="00BA3F64"/>
    <w:rsid w:val="00BA5F8D"/>
    <w:rsid w:val="00BA6C37"/>
    <w:rsid w:val="00BA76D4"/>
    <w:rsid w:val="00BA77A4"/>
    <w:rsid w:val="00BB0B7D"/>
    <w:rsid w:val="00BB129C"/>
    <w:rsid w:val="00BB23BC"/>
    <w:rsid w:val="00BB2667"/>
    <w:rsid w:val="00BB46EC"/>
    <w:rsid w:val="00BB4967"/>
    <w:rsid w:val="00BB5C6C"/>
    <w:rsid w:val="00BB5C7C"/>
    <w:rsid w:val="00BB5D5A"/>
    <w:rsid w:val="00BB6BFE"/>
    <w:rsid w:val="00BB7377"/>
    <w:rsid w:val="00BB7F18"/>
    <w:rsid w:val="00BC025A"/>
    <w:rsid w:val="00BC02A4"/>
    <w:rsid w:val="00BC0450"/>
    <w:rsid w:val="00BC05A4"/>
    <w:rsid w:val="00BC07E6"/>
    <w:rsid w:val="00BC0B81"/>
    <w:rsid w:val="00BC3A3C"/>
    <w:rsid w:val="00BC41E3"/>
    <w:rsid w:val="00BC5161"/>
    <w:rsid w:val="00BC644E"/>
    <w:rsid w:val="00BC686E"/>
    <w:rsid w:val="00BC7E01"/>
    <w:rsid w:val="00BD2307"/>
    <w:rsid w:val="00BD511E"/>
    <w:rsid w:val="00BD6324"/>
    <w:rsid w:val="00BD7E93"/>
    <w:rsid w:val="00BE27E6"/>
    <w:rsid w:val="00BE36DA"/>
    <w:rsid w:val="00BE3E26"/>
    <w:rsid w:val="00BE73C8"/>
    <w:rsid w:val="00BE776B"/>
    <w:rsid w:val="00BE7F26"/>
    <w:rsid w:val="00BF25F5"/>
    <w:rsid w:val="00BF2F74"/>
    <w:rsid w:val="00BF30C0"/>
    <w:rsid w:val="00BF32E0"/>
    <w:rsid w:val="00BF383E"/>
    <w:rsid w:val="00BF4D8E"/>
    <w:rsid w:val="00BF5EF4"/>
    <w:rsid w:val="00BF6422"/>
    <w:rsid w:val="00BF6976"/>
    <w:rsid w:val="00BF79E7"/>
    <w:rsid w:val="00BF7EFD"/>
    <w:rsid w:val="00C01352"/>
    <w:rsid w:val="00C01387"/>
    <w:rsid w:val="00C0196D"/>
    <w:rsid w:val="00C043A9"/>
    <w:rsid w:val="00C0493B"/>
    <w:rsid w:val="00C04F59"/>
    <w:rsid w:val="00C05D8B"/>
    <w:rsid w:val="00C063EB"/>
    <w:rsid w:val="00C065BC"/>
    <w:rsid w:val="00C06822"/>
    <w:rsid w:val="00C070D4"/>
    <w:rsid w:val="00C07958"/>
    <w:rsid w:val="00C101D7"/>
    <w:rsid w:val="00C10D65"/>
    <w:rsid w:val="00C11C15"/>
    <w:rsid w:val="00C1395A"/>
    <w:rsid w:val="00C13BC5"/>
    <w:rsid w:val="00C13F31"/>
    <w:rsid w:val="00C142A5"/>
    <w:rsid w:val="00C15C97"/>
    <w:rsid w:val="00C170BC"/>
    <w:rsid w:val="00C20B7D"/>
    <w:rsid w:val="00C216D3"/>
    <w:rsid w:val="00C21825"/>
    <w:rsid w:val="00C23160"/>
    <w:rsid w:val="00C2323F"/>
    <w:rsid w:val="00C25496"/>
    <w:rsid w:val="00C25653"/>
    <w:rsid w:val="00C263CF"/>
    <w:rsid w:val="00C27300"/>
    <w:rsid w:val="00C279BA"/>
    <w:rsid w:val="00C30CB9"/>
    <w:rsid w:val="00C31976"/>
    <w:rsid w:val="00C31F71"/>
    <w:rsid w:val="00C320D2"/>
    <w:rsid w:val="00C33996"/>
    <w:rsid w:val="00C348F3"/>
    <w:rsid w:val="00C36739"/>
    <w:rsid w:val="00C37792"/>
    <w:rsid w:val="00C40D7E"/>
    <w:rsid w:val="00C438D1"/>
    <w:rsid w:val="00C43B1F"/>
    <w:rsid w:val="00C45F83"/>
    <w:rsid w:val="00C5040E"/>
    <w:rsid w:val="00C50418"/>
    <w:rsid w:val="00C5083A"/>
    <w:rsid w:val="00C51F7F"/>
    <w:rsid w:val="00C54A43"/>
    <w:rsid w:val="00C55B64"/>
    <w:rsid w:val="00C55B9E"/>
    <w:rsid w:val="00C57772"/>
    <w:rsid w:val="00C5778D"/>
    <w:rsid w:val="00C57DAE"/>
    <w:rsid w:val="00C600CE"/>
    <w:rsid w:val="00C61B3C"/>
    <w:rsid w:val="00C6322E"/>
    <w:rsid w:val="00C648FD"/>
    <w:rsid w:val="00C64F46"/>
    <w:rsid w:val="00C65D7F"/>
    <w:rsid w:val="00C66A57"/>
    <w:rsid w:val="00C6723A"/>
    <w:rsid w:val="00C67697"/>
    <w:rsid w:val="00C677F9"/>
    <w:rsid w:val="00C739DF"/>
    <w:rsid w:val="00C742A4"/>
    <w:rsid w:val="00C74DEA"/>
    <w:rsid w:val="00C75644"/>
    <w:rsid w:val="00C77036"/>
    <w:rsid w:val="00C813A9"/>
    <w:rsid w:val="00C83591"/>
    <w:rsid w:val="00C83B8A"/>
    <w:rsid w:val="00C9095B"/>
    <w:rsid w:val="00C91745"/>
    <w:rsid w:val="00C91C63"/>
    <w:rsid w:val="00C92B04"/>
    <w:rsid w:val="00C94C67"/>
    <w:rsid w:val="00C952EF"/>
    <w:rsid w:val="00C95A98"/>
    <w:rsid w:val="00C95E5D"/>
    <w:rsid w:val="00C967FB"/>
    <w:rsid w:val="00C96D36"/>
    <w:rsid w:val="00C96E71"/>
    <w:rsid w:val="00CA0446"/>
    <w:rsid w:val="00CA0D9A"/>
    <w:rsid w:val="00CA2D54"/>
    <w:rsid w:val="00CA3D71"/>
    <w:rsid w:val="00CA4012"/>
    <w:rsid w:val="00CA4775"/>
    <w:rsid w:val="00CA4E5E"/>
    <w:rsid w:val="00CA7FB3"/>
    <w:rsid w:val="00CB34DB"/>
    <w:rsid w:val="00CB3B9A"/>
    <w:rsid w:val="00CB409B"/>
    <w:rsid w:val="00CB466F"/>
    <w:rsid w:val="00CB5384"/>
    <w:rsid w:val="00CB5565"/>
    <w:rsid w:val="00CB680E"/>
    <w:rsid w:val="00CB6A90"/>
    <w:rsid w:val="00CB7875"/>
    <w:rsid w:val="00CB7990"/>
    <w:rsid w:val="00CB7CCA"/>
    <w:rsid w:val="00CC0594"/>
    <w:rsid w:val="00CC17BF"/>
    <w:rsid w:val="00CC31C5"/>
    <w:rsid w:val="00CC3721"/>
    <w:rsid w:val="00CC3F7E"/>
    <w:rsid w:val="00CC4ED4"/>
    <w:rsid w:val="00CC529A"/>
    <w:rsid w:val="00CC56E9"/>
    <w:rsid w:val="00CC57C3"/>
    <w:rsid w:val="00CC5CEB"/>
    <w:rsid w:val="00CC5FCB"/>
    <w:rsid w:val="00CC7994"/>
    <w:rsid w:val="00CD0A9D"/>
    <w:rsid w:val="00CD3373"/>
    <w:rsid w:val="00CD3EDE"/>
    <w:rsid w:val="00CD449E"/>
    <w:rsid w:val="00CD4C50"/>
    <w:rsid w:val="00CD5B13"/>
    <w:rsid w:val="00CE0576"/>
    <w:rsid w:val="00CE1C2E"/>
    <w:rsid w:val="00CE2EED"/>
    <w:rsid w:val="00CE329B"/>
    <w:rsid w:val="00CE3848"/>
    <w:rsid w:val="00CE4291"/>
    <w:rsid w:val="00CE4C05"/>
    <w:rsid w:val="00CE7460"/>
    <w:rsid w:val="00CF003E"/>
    <w:rsid w:val="00CF01BE"/>
    <w:rsid w:val="00CF10D6"/>
    <w:rsid w:val="00CF182F"/>
    <w:rsid w:val="00CF1977"/>
    <w:rsid w:val="00CF2516"/>
    <w:rsid w:val="00CF69AC"/>
    <w:rsid w:val="00CF72E5"/>
    <w:rsid w:val="00D00001"/>
    <w:rsid w:val="00D015D2"/>
    <w:rsid w:val="00D038CA"/>
    <w:rsid w:val="00D039BE"/>
    <w:rsid w:val="00D04F1B"/>
    <w:rsid w:val="00D057DD"/>
    <w:rsid w:val="00D0580C"/>
    <w:rsid w:val="00D05C7E"/>
    <w:rsid w:val="00D06771"/>
    <w:rsid w:val="00D06C6F"/>
    <w:rsid w:val="00D071AD"/>
    <w:rsid w:val="00D118AD"/>
    <w:rsid w:val="00D11C73"/>
    <w:rsid w:val="00D122B9"/>
    <w:rsid w:val="00D13D52"/>
    <w:rsid w:val="00D17026"/>
    <w:rsid w:val="00D170F3"/>
    <w:rsid w:val="00D21CE1"/>
    <w:rsid w:val="00D22011"/>
    <w:rsid w:val="00D245C0"/>
    <w:rsid w:val="00D2604F"/>
    <w:rsid w:val="00D264AA"/>
    <w:rsid w:val="00D26540"/>
    <w:rsid w:val="00D2774F"/>
    <w:rsid w:val="00D30A7F"/>
    <w:rsid w:val="00D30B1F"/>
    <w:rsid w:val="00D30B22"/>
    <w:rsid w:val="00D31583"/>
    <w:rsid w:val="00D31E9C"/>
    <w:rsid w:val="00D32E07"/>
    <w:rsid w:val="00D33708"/>
    <w:rsid w:val="00D349C3"/>
    <w:rsid w:val="00D35454"/>
    <w:rsid w:val="00D36B69"/>
    <w:rsid w:val="00D40476"/>
    <w:rsid w:val="00D40674"/>
    <w:rsid w:val="00D40C67"/>
    <w:rsid w:val="00D4146B"/>
    <w:rsid w:val="00D41B1B"/>
    <w:rsid w:val="00D4361D"/>
    <w:rsid w:val="00D44EC9"/>
    <w:rsid w:val="00D46423"/>
    <w:rsid w:val="00D4707B"/>
    <w:rsid w:val="00D47E1D"/>
    <w:rsid w:val="00D501D7"/>
    <w:rsid w:val="00D50511"/>
    <w:rsid w:val="00D50841"/>
    <w:rsid w:val="00D50A30"/>
    <w:rsid w:val="00D52EB2"/>
    <w:rsid w:val="00D5314E"/>
    <w:rsid w:val="00D549C9"/>
    <w:rsid w:val="00D602E0"/>
    <w:rsid w:val="00D631F2"/>
    <w:rsid w:val="00D63A3C"/>
    <w:rsid w:val="00D63AAC"/>
    <w:rsid w:val="00D63CBB"/>
    <w:rsid w:val="00D65BD3"/>
    <w:rsid w:val="00D660E6"/>
    <w:rsid w:val="00D67C1E"/>
    <w:rsid w:val="00D7087D"/>
    <w:rsid w:val="00D71C8D"/>
    <w:rsid w:val="00D73453"/>
    <w:rsid w:val="00D73467"/>
    <w:rsid w:val="00D73E58"/>
    <w:rsid w:val="00D748B0"/>
    <w:rsid w:val="00D7590C"/>
    <w:rsid w:val="00D75D42"/>
    <w:rsid w:val="00D762F8"/>
    <w:rsid w:val="00D7643F"/>
    <w:rsid w:val="00D76E02"/>
    <w:rsid w:val="00D76F9A"/>
    <w:rsid w:val="00D829D6"/>
    <w:rsid w:val="00D82D44"/>
    <w:rsid w:val="00D849DA"/>
    <w:rsid w:val="00D84DDF"/>
    <w:rsid w:val="00D850E7"/>
    <w:rsid w:val="00D85CD6"/>
    <w:rsid w:val="00D866A5"/>
    <w:rsid w:val="00D87B21"/>
    <w:rsid w:val="00D9016B"/>
    <w:rsid w:val="00D90FC0"/>
    <w:rsid w:val="00D92302"/>
    <w:rsid w:val="00D92E7E"/>
    <w:rsid w:val="00D94010"/>
    <w:rsid w:val="00D9412A"/>
    <w:rsid w:val="00D94192"/>
    <w:rsid w:val="00D94EBE"/>
    <w:rsid w:val="00D95DFD"/>
    <w:rsid w:val="00D9683B"/>
    <w:rsid w:val="00D96926"/>
    <w:rsid w:val="00DA0C25"/>
    <w:rsid w:val="00DA16C3"/>
    <w:rsid w:val="00DA3D0E"/>
    <w:rsid w:val="00DB02C6"/>
    <w:rsid w:val="00DB0400"/>
    <w:rsid w:val="00DB05F9"/>
    <w:rsid w:val="00DB14F1"/>
    <w:rsid w:val="00DB274F"/>
    <w:rsid w:val="00DB5970"/>
    <w:rsid w:val="00DB606E"/>
    <w:rsid w:val="00DB73ED"/>
    <w:rsid w:val="00DB740D"/>
    <w:rsid w:val="00DC08FD"/>
    <w:rsid w:val="00DC0A95"/>
    <w:rsid w:val="00DC252C"/>
    <w:rsid w:val="00DC3D32"/>
    <w:rsid w:val="00DC3E10"/>
    <w:rsid w:val="00DC4064"/>
    <w:rsid w:val="00DC5717"/>
    <w:rsid w:val="00DC5BFE"/>
    <w:rsid w:val="00DC5D06"/>
    <w:rsid w:val="00DC7E97"/>
    <w:rsid w:val="00DD0D60"/>
    <w:rsid w:val="00DD286E"/>
    <w:rsid w:val="00DD354E"/>
    <w:rsid w:val="00DD4FED"/>
    <w:rsid w:val="00DD7512"/>
    <w:rsid w:val="00DE1044"/>
    <w:rsid w:val="00DE39CF"/>
    <w:rsid w:val="00DE5B2D"/>
    <w:rsid w:val="00DE643A"/>
    <w:rsid w:val="00DF047A"/>
    <w:rsid w:val="00DF1C7F"/>
    <w:rsid w:val="00DF38D0"/>
    <w:rsid w:val="00DF4D2E"/>
    <w:rsid w:val="00DF4EF6"/>
    <w:rsid w:val="00DF50B6"/>
    <w:rsid w:val="00DF655A"/>
    <w:rsid w:val="00E0068F"/>
    <w:rsid w:val="00E01899"/>
    <w:rsid w:val="00E01E1F"/>
    <w:rsid w:val="00E01E48"/>
    <w:rsid w:val="00E01EF8"/>
    <w:rsid w:val="00E02F0D"/>
    <w:rsid w:val="00E032D3"/>
    <w:rsid w:val="00E03CBF"/>
    <w:rsid w:val="00E052EA"/>
    <w:rsid w:val="00E0543B"/>
    <w:rsid w:val="00E05BF4"/>
    <w:rsid w:val="00E05FE7"/>
    <w:rsid w:val="00E07E61"/>
    <w:rsid w:val="00E11E41"/>
    <w:rsid w:val="00E11E95"/>
    <w:rsid w:val="00E145DC"/>
    <w:rsid w:val="00E15598"/>
    <w:rsid w:val="00E15E70"/>
    <w:rsid w:val="00E15F68"/>
    <w:rsid w:val="00E16742"/>
    <w:rsid w:val="00E171D6"/>
    <w:rsid w:val="00E20444"/>
    <w:rsid w:val="00E21264"/>
    <w:rsid w:val="00E2167C"/>
    <w:rsid w:val="00E2251D"/>
    <w:rsid w:val="00E226F0"/>
    <w:rsid w:val="00E22755"/>
    <w:rsid w:val="00E23013"/>
    <w:rsid w:val="00E24A69"/>
    <w:rsid w:val="00E2669E"/>
    <w:rsid w:val="00E2699D"/>
    <w:rsid w:val="00E309A8"/>
    <w:rsid w:val="00E30BF2"/>
    <w:rsid w:val="00E31348"/>
    <w:rsid w:val="00E32497"/>
    <w:rsid w:val="00E33164"/>
    <w:rsid w:val="00E33833"/>
    <w:rsid w:val="00E33E7A"/>
    <w:rsid w:val="00E379E6"/>
    <w:rsid w:val="00E4051E"/>
    <w:rsid w:val="00E41A4F"/>
    <w:rsid w:val="00E42619"/>
    <w:rsid w:val="00E42E3B"/>
    <w:rsid w:val="00E43F7F"/>
    <w:rsid w:val="00E44E41"/>
    <w:rsid w:val="00E46205"/>
    <w:rsid w:val="00E464D6"/>
    <w:rsid w:val="00E46A1A"/>
    <w:rsid w:val="00E50C61"/>
    <w:rsid w:val="00E51F5D"/>
    <w:rsid w:val="00E535C1"/>
    <w:rsid w:val="00E55859"/>
    <w:rsid w:val="00E563AD"/>
    <w:rsid w:val="00E5784E"/>
    <w:rsid w:val="00E601EF"/>
    <w:rsid w:val="00E6074B"/>
    <w:rsid w:val="00E620E2"/>
    <w:rsid w:val="00E6323E"/>
    <w:rsid w:val="00E633B7"/>
    <w:rsid w:val="00E638F1"/>
    <w:rsid w:val="00E654AB"/>
    <w:rsid w:val="00E6627B"/>
    <w:rsid w:val="00E7055C"/>
    <w:rsid w:val="00E70BED"/>
    <w:rsid w:val="00E71C7F"/>
    <w:rsid w:val="00E72560"/>
    <w:rsid w:val="00E73080"/>
    <w:rsid w:val="00E7379C"/>
    <w:rsid w:val="00E77209"/>
    <w:rsid w:val="00E7791B"/>
    <w:rsid w:val="00E81089"/>
    <w:rsid w:val="00E84BC5"/>
    <w:rsid w:val="00E86BA2"/>
    <w:rsid w:val="00E902E5"/>
    <w:rsid w:val="00E925BA"/>
    <w:rsid w:val="00E93871"/>
    <w:rsid w:val="00E94E51"/>
    <w:rsid w:val="00E95186"/>
    <w:rsid w:val="00E953B8"/>
    <w:rsid w:val="00E968EF"/>
    <w:rsid w:val="00EA0467"/>
    <w:rsid w:val="00EA21A5"/>
    <w:rsid w:val="00EA306D"/>
    <w:rsid w:val="00EA399E"/>
    <w:rsid w:val="00EA3A63"/>
    <w:rsid w:val="00EA539C"/>
    <w:rsid w:val="00EA53EF"/>
    <w:rsid w:val="00EA6655"/>
    <w:rsid w:val="00EA6C66"/>
    <w:rsid w:val="00EB0E14"/>
    <w:rsid w:val="00EB14C4"/>
    <w:rsid w:val="00EB3840"/>
    <w:rsid w:val="00EB47FC"/>
    <w:rsid w:val="00EB5047"/>
    <w:rsid w:val="00EB5626"/>
    <w:rsid w:val="00EB6971"/>
    <w:rsid w:val="00EC0668"/>
    <w:rsid w:val="00EC068D"/>
    <w:rsid w:val="00EC4679"/>
    <w:rsid w:val="00EC47E9"/>
    <w:rsid w:val="00EC62CE"/>
    <w:rsid w:val="00EC6926"/>
    <w:rsid w:val="00EC71F8"/>
    <w:rsid w:val="00ED14A7"/>
    <w:rsid w:val="00ED155D"/>
    <w:rsid w:val="00ED1A65"/>
    <w:rsid w:val="00ED2600"/>
    <w:rsid w:val="00ED38BE"/>
    <w:rsid w:val="00ED4A8C"/>
    <w:rsid w:val="00ED530C"/>
    <w:rsid w:val="00ED5EE9"/>
    <w:rsid w:val="00ED7D72"/>
    <w:rsid w:val="00EE3DF7"/>
    <w:rsid w:val="00EF1699"/>
    <w:rsid w:val="00EF2025"/>
    <w:rsid w:val="00EF2617"/>
    <w:rsid w:val="00EF2955"/>
    <w:rsid w:val="00EF2A7F"/>
    <w:rsid w:val="00EF4D66"/>
    <w:rsid w:val="00EF6257"/>
    <w:rsid w:val="00EF7C04"/>
    <w:rsid w:val="00EF7F33"/>
    <w:rsid w:val="00F000E7"/>
    <w:rsid w:val="00F014BF"/>
    <w:rsid w:val="00F01C7D"/>
    <w:rsid w:val="00F027C3"/>
    <w:rsid w:val="00F02D64"/>
    <w:rsid w:val="00F03590"/>
    <w:rsid w:val="00F03A6F"/>
    <w:rsid w:val="00F04060"/>
    <w:rsid w:val="00F048BE"/>
    <w:rsid w:val="00F05B7E"/>
    <w:rsid w:val="00F06D07"/>
    <w:rsid w:val="00F06E2E"/>
    <w:rsid w:val="00F06FEE"/>
    <w:rsid w:val="00F11FFC"/>
    <w:rsid w:val="00F1308D"/>
    <w:rsid w:val="00F13F57"/>
    <w:rsid w:val="00F147EB"/>
    <w:rsid w:val="00F14853"/>
    <w:rsid w:val="00F15695"/>
    <w:rsid w:val="00F1587E"/>
    <w:rsid w:val="00F16533"/>
    <w:rsid w:val="00F20E27"/>
    <w:rsid w:val="00F2148A"/>
    <w:rsid w:val="00F21B9F"/>
    <w:rsid w:val="00F22169"/>
    <w:rsid w:val="00F228C1"/>
    <w:rsid w:val="00F22B04"/>
    <w:rsid w:val="00F24873"/>
    <w:rsid w:val="00F24DFC"/>
    <w:rsid w:val="00F2514A"/>
    <w:rsid w:val="00F25CB9"/>
    <w:rsid w:val="00F269F7"/>
    <w:rsid w:val="00F26DEE"/>
    <w:rsid w:val="00F27FCA"/>
    <w:rsid w:val="00F334EE"/>
    <w:rsid w:val="00F34776"/>
    <w:rsid w:val="00F350BF"/>
    <w:rsid w:val="00F36C03"/>
    <w:rsid w:val="00F40A58"/>
    <w:rsid w:val="00F4424F"/>
    <w:rsid w:val="00F47077"/>
    <w:rsid w:val="00F47833"/>
    <w:rsid w:val="00F47AF9"/>
    <w:rsid w:val="00F50E49"/>
    <w:rsid w:val="00F50EB4"/>
    <w:rsid w:val="00F51A90"/>
    <w:rsid w:val="00F54B94"/>
    <w:rsid w:val="00F56664"/>
    <w:rsid w:val="00F60F86"/>
    <w:rsid w:val="00F61137"/>
    <w:rsid w:val="00F62017"/>
    <w:rsid w:val="00F62564"/>
    <w:rsid w:val="00F62584"/>
    <w:rsid w:val="00F6348B"/>
    <w:rsid w:val="00F64643"/>
    <w:rsid w:val="00F65A09"/>
    <w:rsid w:val="00F67F0C"/>
    <w:rsid w:val="00F70ADF"/>
    <w:rsid w:val="00F7312C"/>
    <w:rsid w:val="00F732F8"/>
    <w:rsid w:val="00F74AF1"/>
    <w:rsid w:val="00F765B4"/>
    <w:rsid w:val="00F76BA0"/>
    <w:rsid w:val="00F7708C"/>
    <w:rsid w:val="00F779C0"/>
    <w:rsid w:val="00F77A02"/>
    <w:rsid w:val="00F808C9"/>
    <w:rsid w:val="00F80CB7"/>
    <w:rsid w:val="00F82631"/>
    <w:rsid w:val="00F82756"/>
    <w:rsid w:val="00F85A86"/>
    <w:rsid w:val="00F8613E"/>
    <w:rsid w:val="00F86E37"/>
    <w:rsid w:val="00F912C0"/>
    <w:rsid w:val="00F95108"/>
    <w:rsid w:val="00F95667"/>
    <w:rsid w:val="00F96D57"/>
    <w:rsid w:val="00F978CD"/>
    <w:rsid w:val="00FA09A3"/>
    <w:rsid w:val="00FA0D76"/>
    <w:rsid w:val="00FA45A4"/>
    <w:rsid w:val="00FA5FD9"/>
    <w:rsid w:val="00FB0BE9"/>
    <w:rsid w:val="00FB1F94"/>
    <w:rsid w:val="00FB24FF"/>
    <w:rsid w:val="00FB5AE7"/>
    <w:rsid w:val="00FB607A"/>
    <w:rsid w:val="00FB7BE0"/>
    <w:rsid w:val="00FC0632"/>
    <w:rsid w:val="00FC0D2F"/>
    <w:rsid w:val="00FC185C"/>
    <w:rsid w:val="00FC3D20"/>
    <w:rsid w:val="00FC40FF"/>
    <w:rsid w:val="00FC4133"/>
    <w:rsid w:val="00FC44D9"/>
    <w:rsid w:val="00FC623D"/>
    <w:rsid w:val="00FC7A98"/>
    <w:rsid w:val="00FD0AFA"/>
    <w:rsid w:val="00FD13C3"/>
    <w:rsid w:val="00FD3140"/>
    <w:rsid w:val="00FD3C10"/>
    <w:rsid w:val="00FD43C2"/>
    <w:rsid w:val="00FD4F28"/>
    <w:rsid w:val="00FD59C5"/>
    <w:rsid w:val="00FE04E2"/>
    <w:rsid w:val="00FE0B01"/>
    <w:rsid w:val="00FE37E0"/>
    <w:rsid w:val="00FE3972"/>
    <w:rsid w:val="00FE42D1"/>
    <w:rsid w:val="00FE5C11"/>
    <w:rsid w:val="00FE7E82"/>
    <w:rsid w:val="00FF15A8"/>
    <w:rsid w:val="00FF17C9"/>
    <w:rsid w:val="00FF1C13"/>
    <w:rsid w:val="00FF2EA7"/>
    <w:rsid w:val="00FF3537"/>
    <w:rsid w:val="00FF3DF3"/>
    <w:rsid w:val="00FF3F9F"/>
    <w:rsid w:val="00FF4197"/>
    <w:rsid w:val="00FF4BB2"/>
    <w:rsid w:val="00FF5F30"/>
    <w:rsid w:val="00FF6C2D"/>
    <w:rsid w:val="00FF765C"/>
    <w:rsid w:val="0EEC96F0"/>
    <w:rsid w:val="6689A0BA"/>
    <w:rsid w:val="714A2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DE4129"/>
  <w15:docId w15:val="{0F5F3AD5-7C76-4662-B5C0-726C3EAAE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4964"/>
  </w:style>
  <w:style w:type="paragraph" w:styleId="Heading1">
    <w:name w:val="heading 1"/>
    <w:next w:val="Normal"/>
    <w:link w:val="Heading1Char"/>
    <w:qFormat/>
    <w:rsid w:val="00C170B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3B5AA2"/>
    <w:pPr>
      <w:keepNext/>
      <w:keepLines/>
      <w:spacing w:before="40" w:after="0"/>
      <w:outlineLvl w:val="1"/>
    </w:pPr>
    <w:rPr>
      <w:rFonts w:ascii="Arial" w:eastAsiaTheme="majorEastAsia" w:hAnsi="Arial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A6709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color w:val="000000" w:themeColor="text1"/>
      <w:sz w:val="28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C170B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C170BC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i w:val="0"/>
      <w:iCs w:val="0"/>
      <w:color w:val="auto"/>
      <w:szCs w:val="20"/>
      <w:lang w:val="en-GB" w:eastAsia="en-US"/>
    </w:rPr>
  </w:style>
  <w:style w:type="paragraph" w:styleId="Heading6">
    <w:name w:val="heading 6"/>
    <w:basedOn w:val="H6"/>
    <w:next w:val="Normal"/>
    <w:link w:val="Heading6Char"/>
    <w:qFormat/>
    <w:rsid w:val="00C170B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170B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170B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170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B5AA2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rsid w:val="00A67092"/>
    <w:rPr>
      <w:rFonts w:asciiTheme="majorHAnsi" w:eastAsiaTheme="majorEastAsia" w:hAnsiTheme="majorHAnsi" w:cstheme="majorBidi"/>
      <w:b/>
      <w:color w:val="000000" w:themeColor="text1"/>
      <w:sz w:val="28"/>
      <w:szCs w:val="24"/>
    </w:rPr>
  </w:style>
  <w:style w:type="character" w:customStyle="1" w:styleId="Heading4Char">
    <w:name w:val="Heading 4 Char"/>
    <w:basedOn w:val="DefaultParagraphFont"/>
    <w:link w:val="Heading4"/>
    <w:rsid w:val="00C170B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rsid w:val="00C170BC"/>
    <w:rPr>
      <w:rFonts w:ascii="Arial" w:hAnsi="Arial" w:cs="Times New Roman"/>
      <w:szCs w:val="20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C170BC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170BC"/>
    <w:rPr>
      <w:rFonts w:ascii="Arial" w:hAnsi="Arial" w:cs="Times New Roman"/>
      <w:sz w:val="36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C170BC"/>
    <w:rPr>
      <w:b/>
    </w:rPr>
  </w:style>
  <w:style w:type="paragraph" w:customStyle="1" w:styleId="TAC">
    <w:name w:val="TAC"/>
    <w:basedOn w:val="TAL"/>
    <w:link w:val="TACChar"/>
    <w:qFormat/>
    <w:rsid w:val="00C170BC"/>
    <w:pPr>
      <w:jc w:val="center"/>
    </w:pPr>
  </w:style>
  <w:style w:type="paragraph" w:customStyle="1" w:styleId="TAL">
    <w:name w:val="TAL"/>
    <w:basedOn w:val="Normal"/>
    <w:link w:val="TALChar"/>
    <w:qFormat/>
    <w:rsid w:val="00C170BC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C170BC"/>
    <w:rPr>
      <w:rFonts w:ascii="Arial" w:hAnsi="Arial" w:cs="Times New Roman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170BC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C170BC"/>
    <w:pPr>
      <w:ind w:left="851" w:hanging="851"/>
    </w:pPr>
  </w:style>
  <w:style w:type="character" w:customStyle="1" w:styleId="TANChar">
    <w:name w:val="TAN Char"/>
    <w:link w:val="TAN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paragraph" w:styleId="TOC8">
    <w:name w:val="toc 8"/>
    <w:basedOn w:val="TOC1"/>
    <w:uiPriority w:val="39"/>
    <w:rsid w:val="00C170B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170BC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hAnsi="Times New Roman" w:cs="Times New Roman"/>
      <w:noProof/>
      <w:szCs w:val="20"/>
      <w:lang w:val="en-GB" w:eastAsia="en-US"/>
    </w:rPr>
  </w:style>
  <w:style w:type="paragraph" w:customStyle="1" w:styleId="ZT">
    <w:name w:val="ZT"/>
    <w:uiPriority w:val="99"/>
    <w:qFormat/>
    <w:rsid w:val="00C170BC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 w:eastAsia="en-US"/>
    </w:rPr>
  </w:style>
  <w:style w:type="paragraph" w:styleId="TOC5">
    <w:name w:val="toc 5"/>
    <w:basedOn w:val="TOC4"/>
    <w:uiPriority w:val="39"/>
    <w:rsid w:val="00C170BC"/>
    <w:pPr>
      <w:ind w:left="1701" w:hanging="1701"/>
    </w:pPr>
  </w:style>
  <w:style w:type="paragraph" w:styleId="TOC4">
    <w:name w:val="toc 4"/>
    <w:basedOn w:val="TOC3"/>
    <w:uiPriority w:val="39"/>
    <w:rsid w:val="00C170BC"/>
    <w:pPr>
      <w:ind w:left="1418" w:hanging="1418"/>
    </w:pPr>
  </w:style>
  <w:style w:type="paragraph" w:styleId="TOC3">
    <w:name w:val="toc 3"/>
    <w:basedOn w:val="TOC2"/>
    <w:uiPriority w:val="39"/>
    <w:rsid w:val="00C170BC"/>
    <w:pPr>
      <w:ind w:left="1134" w:hanging="1134"/>
    </w:pPr>
  </w:style>
  <w:style w:type="paragraph" w:styleId="TOC2">
    <w:name w:val="toc 2"/>
    <w:basedOn w:val="TOC1"/>
    <w:uiPriority w:val="39"/>
    <w:rsid w:val="00C170B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170BC"/>
    <w:pPr>
      <w:ind w:left="284"/>
    </w:pPr>
  </w:style>
  <w:style w:type="paragraph" w:styleId="Index1">
    <w:name w:val="index 1"/>
    <w:basedOn w:val="Normal"/>
    <w:rsid w:val="00C170BC"/>
    <w:pPr>
      <w:keepLines/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ZH">
    <w:name w:val="ZH"/>
    <w:rsid w:val="00C170BC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rsid w:val="00C170BC"/>
    <w:pPr>
      <w:outlineLvl w:val="9"/>
    </w:pPr>
  </w:style>
  <w:style w:type="paragraph" w:styleId="ListNumber2">
    <w:name w:val="List Number 2"/>
    <w:basedOn w:val="ListNumber"/>
    <w:rsid w:val="00C170BC"/>
    <w:pPr>
      <w:ind w:left="851"/>
    </w:pPr>
  </w:style>
  <w:style w:type="paragraph" w:styleId="ListNumber">
    <w:name w:val="List Number"/>
    <w:basedOn w:val="List"/>
    <w:rsid w:val="00C170BC"/>
  </w:style>
  <w:style w:type="paragraph" w:styleId="List">
    <w:name w:val="List"/>
    <w:basedOn w:val="Normal"/>
    <w:rsid w:val="00C170BC"/>
    <w:pPr>
      <w:spacing w:after="180" w:line="240" w:lineRule="auto"/>
      <w:ind w:left="568" w:hanging="284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styleId="FootnoteReference">
    <w:name w:val="footnote reference"/>
    <w:rsid w:val="00C170B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C170BC"/>
    <w:pPr>
      <w:keepLines/>
      <w:spacing w:after="0" w:line="240" w:lineRule="auto"/>
      <w:ind w:left="454" w:hanging="454"/>
    </w:pPr>
    <w:rPr>
      <w:rFonts w:ascii="Times New Roman" w:hAnsi="Times New Roman" w:cs="Times New Roman"/>
      <w:sz w:val="16"/>
      <w:szCs w:val="20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C170BC"/>
    <w:rPr>
      <w:rFonts w:ascii="Times New Roman" w:hAnsi="Times New Roman" w:cs="Times New Roman"/>
      <w:sz w:val="16"/>
      <w:szCs w:val="20"/>
      <w:lang w:val="en-GB" w:eastAsia="en-US"/>
    </w:rPr>
  </w:style>
  <w:style w:type="paragraph" w:customStyle="1" w:styleId="TF">
    <w:name w:val="TF"/>
    <w:basedOn w:val="TH"/>
    <w:link w:val="TFChar"/>
    <w:rsid w:val="00C170BC"/>
    <w:pPr>
      <w:keepNext w:val="0"/>
      <w:spacing w:before="0" w:after="240"/>
    </w:pPr>
  </w:style>
  <w:style w:type="character" w:customStyle="1" w:styleId="TFChar">
    <w:name w:val="TF Char"/>
    <w:link w:val="TF"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C170BC"/>
    <w:pPr>
      <w:keepLines/>
      <w:spacing w:after="180" w:line="240" w:lineRule="auto"/>
      <w:ind w:left="1135" w:hanging="851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TOC9">
    <w:name w:val="toc 9"/>
    <w:basedOn w:val="TOC8"/>
    <w:uiPriority w:val="39"/>
    <w:rsid w:val="00C170BC"/>
    <w:pPr>
      <w:ind w:left="1418" w:hanging="1418"/>
    </w:pPr>
  </w:style>
  <w:style w:type="paragraph" w:customStyle="1" w:styleId="EX">
    <w:name w:val="EX"/>
    <w:basedOn w:val="Normal"/>
    <w:link w:val="EXChar"/>
    <w:qFormat/>
    <w:rsid w:val="00C170BC"/>
    <w:pPr>
      <w:keepLines/>
      <w:spacing w:after="180" w:line="240" w:lineRule="auto"/>
      <w:ind w:left="1702" w:hanging="1418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FP">
    <w:name w:val="FP"/>
    <w:basedOn w:val="Normal"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LD">
    <w:name w:val="LD"/>
    <w:rsid w:val="00C170BC"/>
    <w:pPr>
      <w:keepNext/>
      <w:keepLines/>
      <w:spacing w:after="0" w:line="180" w:lineRule="exact"/>
    </w:pPr>
    <w:rPr>
      <w:rFonts w:ascii="MS LineDraw" w:hAnsi="MS LineDraw" w:cs="Times New Roman"/>
      <w:noProof/>
      <w:sz w:val="20"/>
      <w:szCs w:val="20"/>
      <w:lang w:val="en-GB" w:eastAsia="en-US"/>
    </w:rPr>
  </w:style>
  <w:style w:type="paragraph" w:customStyle="1" w:styleId="NW">
    <w:name w:val="NW"/>
    <w:basedOn w:val="NO"/>
    <w:rsid w:val="00C170BC"/>
    <w:pPr>
      <w:spacing w:after="0"/>
    </w:pPr>
  </w:style>
  <w:style w:type="paragraph" w:customStyle="1" w:styleId="EW">
    <w:name w:val="EW"/>
    <w:basedOn w:val="EX"/>
    <w:qFormat/>
    <w:rsid w:val="00C170BC"/>
    <w:pPr>
      <w:spacing w:after="0"/>
    </w:pPr>
  </w:style>
  <w:style w:type="paragraph" w:styleId="TOC6">
    <w:name w:val="toc 6"/>
    <w:basedOn w:val="TOC5"/>
    <w:next w:val="Normal"/>
    <w:uiPriority w:val="39"/>
    <w:rsid w:val="00C170BC"/>
    <w:pPr>
      <w:ind w:left="1985" w:hanging="1985"/>
    </w:pPr>
  </w:style>
  <w:style w:type="paragraph" w:styleId="TOC7">
    <w:name w:val="toc 7"/>
    <w:basedOn w:val="TOC6"/>
    <w:next w:val="Normal"/>
    <w:uiPriority w:val="39"/>
    <w:rsid w:val="00C170BC"/>
    <w:pPr>
      <w:ind w:left="2268" w:hanging="2268"/>
    </w:pPr>
  </w:style>
  <w:style w:type="paragraph" w:styleId="ListBullet2">
    <w:name w:val="List Bullet 2"/>
    <w:basedOn w:val="ListBullet"/>
    <w:link w:val="ListBullet2Char"/>
    <w:rsid w:val="00C170BC"/>
    <w:pPr>
      <w:ind w:left="851"/>
    </w:pPr>
  </w:style>
  <w:style w:type="paragraph" w:styleId="ListBullet">
    <w:name w:val="List Bullet"/>
    <w:basedOn w:val="List"/>
    <w:rsid w:val="00C170BC"/>
  </w:style>
  <w:style w:type="character" w:customStyle="1" w:styleId="ListBullet2Char">
    <w:name w:val="List Bullet 2 Char"/>
    <w:link w:val="ListBullet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ListBullet3">
    <w:name w:val="List Bullet 3"/>
    <w:basedOn w:val="ListBullet2"/>
    <w:rsid w:val="00C170BC"/>
    <w:pPr>
      <w:ind w:left="1135"/>
    </w:pPr>
  </w:style>
  <w:style w:type="paragraph" w:customStyle="1" w:styleId="EQ">
    <w:name w:val="EQ"/>
    <w:basedOn w:val="Normal"/>
    <w:next w:val="Normal"/>
    <w:link w:val="EQChar"/>
    <w:rsid w:val="00C170BC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 w:cs="Times New Roman"/>
      <w:noProof/>
      <w:sz w:val="20"/>
      <w:szCs w:val="20"/>
      <w:lang w:val="en-GB" w:eastAsia="en-US"/>
    </w:rPr>
  </w:style>
  <w:style w:type="character" w:customStyle="1" w:styleId="EQChar">
    <w:name w:val="EQ Char"/>
    <w:link w:val="EQ"/>
    <w:rsid w:val="00C170BC"/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NF">
    <w:name w:val="NF"/>
    <w:basedOn w:val="NO"/>
    <w:rsid w:val="00C170B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170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character" w:customStyle="1" w:styleId="PLChar">
    <w:name w:val="PL Char"/>
    <w:link w:val="PL"/>
    <w:rsid w:val="00C170BC"/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C170BC"/>
    <w:pPr>
      <w:jc w:val="right"/>
    </w:pPr>
  </w:style>
  <w:style w:type="paragraph" w:customStyle="1" w:styleId="ZA">
    <w:name w:val="ZA"/>
    <w:rsid w:val="00C170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C170BC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val="en-GB" w:eastAsia="en-US"/>
    </w:rPr>
  </w:style>
  <w:style w:type="paragraph" w:customStyle="1" w:styleId="ZD">
    <w:name w:val="ZD"/>
    <w:rsid w:val="00C170BC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 w:eastAsia="en-US"/>
    </w:rPr>
  </w:style>
  <w:style w:type="paragraph" w:customStyle="1" w:styleId="ZU">
    <w:name w:val="ZU"/>
    <w:rsid w:val="00C170BC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V">
    <w:name w:val="ZV"/>
    <w:basedOn w:val="ZU"/>
    <w:rsid w:val="00C170BC"/>
    <w:pPr>
      <w:framePr w:wrap="notBeside" w:y="16161"/>
    </w:pPr>
  </w:style>
  <w:style w:type="character" w:customStyle="1" w:styleId="ZGSM">
    <w:name w:val="ZGSM"/>
    <w:qFormat/>
    <w:rsid w:val="00C170BC"/>
  </w:style>
  <w:style w:type="paragraph" w:styleId="List2">
    <w:name w:val="List 2"/>
    <w:basedOn w:val="List"/>
    <w:rsid w:val="00C170BC"/>
    <w:pPr>
      <w:ind w:left="851"/>
    </w:pPr>
  </w:style>
  <w:style w:type="paragraph" w:customStyle="1" w:styleId="ZG">
    <w:name w:val="ZG"/>
    <w:rsid w:val="00C170BC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styleId="List3">
    <w:name w:val="List 3"/>
    <w:basedOn w:val="List2"/>
    <w:rsid w:val="00C170BC"/>
    <w:pPr>
      <w:ind w:left="1135"/>
    </w:pPr>
  </w:style>
  <w:style w:type="paragraph" w:styleId="List4">
    <w:name w:val="List 4"/>
    <w:basedOn w:val="List3"/>
    <w:rsid w:val="00C170BC"/>
    <w:pPr>
      <w:ind w:left="1418"/>
    </w:pPr>
  </w:style>
  <w:style w:type="paragraph" w:styleId="List5">
    <w:name w:val="List 5"/>
    <w:basedOn w:val="List4"/>
    <w:rsid w:val="00C170BC"/>
    <w:pPr>
      <w:ind w:left="1702"/>
    </w:pPr>
  </w:style>
  <w:style w:type="paragraph" w:customStyle="1" w:styleId="EditorsNote">
    <w:name w:val="Editor's Note"/>
    <w:basedOn w:val="NO"/>
    <w:link w:val="EditorsNoteCarCar"/>
    <w:rsid w:val="00C170BC"/>
    <w:rPr>
      <w:color w:val="FF0000"/>
    </w:rPr>
  </w:style>
  <w:style w:type="character" w:customStyle="1" w:styleId="EditorsNoteCarCar">
    <w:name w:val="Editor's Note Car Car"/>
    <w:link w:val="EditorsNote"/>
    <w:rsid w:val="00C170BC"/>
    <w:rPr>
      <w:rFonts w:ascii="Times New Roman" w:hAnsi="Times New Roman" w:cs="Times New Roman"/>
      <w:color w:val="FF0000"/>
      <w:sz w:val="20"/>
      <w:szCs w:val="20"/>
      <w:lang w:val="en-GB" w:eastAsia="en-US"/>
    </w:rPr>
  </w:style>
  <w:style w:type="paragraph" w:styleId="ListBullet4">
    <w:name w:val="List Bullet 4"/>
    <w:basedOn w:val="ListBullet3"/>
    <w:rsid w:val="00C170BC"/>
    <w:pPr>
      <w:ind w:left="1418"/>
    </w:pPr>
  </w:style>
  <w:style w:type="paragraph" w:styleId="ListBullet5">
    <w:name w:val="List Bullet 5"/>
    <w:basedOn w:val="ListBullet4"/>
    <w:rsid w:val="00C170BC"/>
    <w:pPr>
      <w:ind w:left="1702"/>
    </w:pPr>
  </w:style>
  <w:style w:type="paragraph" w:customStyle="1" w:styleId="B1">
    <w:name w:val="B1"/>
    <w:basedOn w:val="List"/>
    <w:link w:val="B1Char"/>
    <w:qFormat/>
    <w:rsid w:val="00C170BC"/>
  </w:style>
  <w:style w:type="character" w:customStyle="1" w:styleId="B1Char">
    <w:name w:val="B1 Char"/>
    <w:link w:val="B1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qFormat/>
    <w:rsid w:val="00C170BC"/>
  </w:style>
  <w:style w:type="character" w:customStyle="1" w:styleId="B2Char">
    <w:name w:val="B2 Char"/>
    <w:link w:val="B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List3"/>
    <w:link w:val="B3Char2"/>
    <w:rsid w:val="00C170BC"/>
  </w:style>
  <w:style w:type="character" w:customStyle="1" w:styleId="B3Char2">
    <w:name w:val="B3 Char2"/>
    <w:link w:val="B3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4">
    <w:name w:val="B4"/>
    <w:basedOn w:val="List4"/>
    <w:link w:val="B4Char"/>
    <w:rsid w:val="00C170BC"/>
  </w:style>
  <w:style w:type="character" w:customStyle="1" w:styleId="B4Char">
    <w:name w:val="B4 Char"/>
    <w:link w:val="B4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5">
    <w:name w:val="B5"/>
    <w:basedOn w:val="List5"/>
    <w:link w:val="B5Char"/>
    <w:rsid w:val="00C170BC"/>
  </w:style>
  <w:style w:type="character" w:customStyle="1" w:styleId="B5Char">
    <w:name w:val="B5 Char"/>
    <w:link w:val="B5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rsid w:val="00C170BC"/>
    <w:pPr>
      <w:widowControl w:val="0"/>
      <w:spacing w:after="0" w:line="240" w:lineRule="auto"/>
      <w:jc w:val="center"/>
    </w:pPr>
    <w:rPr>
      <w:rFonts w:ascii="Arial" w:hAnsi="Arial" w:cs="Times New Roman"/>
      <w:b/>
      <w:i/>
      <w:noProof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170BC"/>
    <w:rPr>
      <w:rFonts w:ascii="Arial" w:hAnsi="Arial" w:cs="Times New Roman"/>
      <w:b/>
      <w:i/>
      <w:noProof/>
      <w:sz w:val="18"/>
      <w:szCs w:val="20"/>
      <w:lang w:val="en-GB" w:eastAsia="en-US"/>
    </w:rPr>
  </w:style>
  <w:style w:type="paragraph" w:customStyle="1" w:styleId="ZTD">
    <w:name w:val="ZTD"/>
    <w:basedOn w:val="ZB"/>
    <w:rsid w:val="00C170B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C170BC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C170BC"/>
    <w:rPr>
      <w:rFonts w:ascii="Arial" w:hAnsi="Arial" w:cs="Times New Roman"/>
      <w:sz w:val="20"/>
      <w:szCs w:val="20"/>
      <w:lang w:val="en-GB" w:eastAsia="en-US"/>
    </w:rPr>
  </w:style>
  <w:style w:type="paragraph" w:customStyle="1" w:styleId="tdoc-header">
    <w:name w:val="tdoc-header"/>
    <w:rsid w:val="00C170BC"/>
    <w:pPr>
      <w:spacing w:after="0" w:line="240" w:lineRule="auto"/>
    </w:pPr>
    <w:rPr>
      <w:rFonts w:ascii="Arial" w:hAnsi="Arial" w:cs="Times New Roman"/>
      <w:noProof/>
      <w:sz w:val="24"/>
      <w:szCs w:val="20"/>
      <w:lang w:val="en-GB" w:eastAsia="en-US"/>
    </w:rPr>
  </w:style>
  <w:style w:type="character" w:styleId="Hyperlink">
    <w:name w:val="Hyperlink"/>
    <w:rsid w:val="00C170BC"/>
    <w:rPr>
      <w:color w:val="0000FF"/>
      <w:u w:val="single"/>
    </w:rPr>
  </w:style>
  <w:style w:type="character" w:styleId="CommentReference">
    <w:name w:val="annotation reference"/>
    <w:rsid w:val="00C170BC"/>
    <w:rPr>
      <w:sz w:val="16"/>
    </w:rPr>
  </w:style>
  <w:style w:type="paragraph" w:styleId="CommentText">
    <w:name w:val="annotation text"/>
    <w:basedOn w:val="Normal"/>
    <w:link w:val="CommentTextChar"/>
    <w:rsid w:val="00C170BC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styleId="FollowedHyperlink">
    <w:name w:val="FollowedHyperlink"/>
    <w:rsid w:val="00C170B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C170BC"/>
    <w:pPr>
      <w:spacing w:after="180" w:line="240" w:lineRule="auto"/>
    </w:pPr>
    <w:rPr>
      <w:rFonts w:ascii="Tahoma" w:hAnsi="Tahoma" w:cs="Times New Roman"/>
      <w:sz w:val="16"/>
      <w:szCs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170BC"/>
    <w:rPr>
      <w:rFonts w:ascii="Tahoma" w:hAnsi="Tahoma" w:cs="Times New Roma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70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170B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rsid w:val="00C170BC"/>
    <w:pPr>
      <w:shd w:val="clear" w:color="auto" w:fill="000080"/>
      <w:spacing w:after="180" w:line="240" w:lineRule="auto"/>
    </w:pPr>
    <w:rPr>
      <w:rFonts w:ascii="Tahoma" w:hAnsi="Tahoma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70BC"/>
    <w:rPr>
      <w:rFonts w:ascii="Tahoma" w:hAnsi="Tahoma" w:cs="Times New Roman"/>
      <w:sz w:val="20"/>
      <w:szCs w:val="20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170BC"/>
  </w:style>
  <w:style w:type="paragraph" w:customStyle="1" w:styleId="Guidance">
    <w:name w:val="Guidance"/>
    <w:basedOn w:val="Normal"/>
    <w:link w:val="GuidanceChar"/>
    <w:rsid w:val="00C170BC"/>
    <w:pPr>
      <w:spacing w:after="180" w:line="240" w:lineRule="auto"/>
    </w:pPr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C170BC"/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paragraph" w:customStyle="1" w:styleId="TableText">
    <w:name w:val="TableText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jc w:val="center"/>
      <w:textAlignment w:val="baseline"/>
    </w:pPr>
    <w:rPr>
      <w:rFonts w:ascii="Times New Roman" w:hAnsi="Times New Roman" w:cs="Times New Roman"/>
      <w:snapToGrid w:val="0"/>
      <w:kern w:val="2"/>
      <w:sz w:val="20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70BC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C170B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C170B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,列"/>
    <w:basedOn w:val="Normal"/>
    <w:link w:val="ListParagraphChar"/>
    <w:uiPriority w:val="34"/>
    <w:qFormat/>
    <w:rsid w:val="00C170BC"/>
    <w:pPr>
      <w:spacing w:after="0" w:line="240" w:lineRule="auto"/>
      <w:ind w:left="720"/>
    </w:pPr>
    <w:rPr>
      <w:rFonts w:ascii="Calibri" w:eastAsia="Times New Roman" w:hAnsi="Calibri" w:cs="Calibri"/>
      <w:lang w:eastAsia="en-US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CB7875"/>
    <w:rPr>
      <w:rFonts w:ascii="Calibri" w:eastAsia="Times New Roman" w:hAnsi="Calibri" w:cs="Calibri"/>
      <w:lang w:eastAsia="en-US"/>
    </w:rPr>
  </w:style>
  <w:style w:type="paragraph" w:styleId="BodyText">
    <w:name w:val="Body Text"/>
    <w:basedOn w:val="Normal"/>
    <w:link w:val="BodyTextChar"/>
    <w:uiPriority w:val="99"/>
    <w:rsid w:val="00C170BC"/>
    <w:pPr>
      <w:spacing w:after="12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sid w:val="00C170BC"/>
    <w:rPr>
      <w:rFonts w:ascii="Arial" w:hAnsi="Arial"/>
      <w:sz w:val="18"/>
      <w:lang w:val="en-GB"/>
    </w:rPr>
  </w:style>
  <w:style w:type="table" w:styleId="TableGrid">
    <w:name w:val="Table Grid"/>
    <w:basedOn w:val="TableNormal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170BC"/>
    <w:rPr>
      <w:color w:val="808080"/>
      <w:shd w:val="clear" w:color="auto" w:fill="E6E6E6"/>
    </w:rPr>
  </w:style>
  <w:style w:type="character" w:customStyle="1" w:styleId="EXCar">
    <w:name w:val="EX Car"/>
    <w:rsid w:val="00C170BC"/>
    <w:rPr>
      <w:lang w:val="en-GB" w:eastAsia="en-US"/>
    </w:rPr>
  </w:style>
  <w:style w:type="character" w:customStyle="1" w:styleId="msoins0">
    <w:name w:val="msoins"/>
    <w:rsid w:val="00C170BC"/>
  </w:style>
  <w:style w:type="character" w:styleId="PageNumber">
    <w:name w:val="page number"/>
    <w:rsid w:val="00C170BC"/>
  </w:style>
  <w:style w:type="paragraph" w:customStyle="1" w:styleId="Reference">
    <w:name w:val="Reference"/>
    <w:basedOn w:val="Normal"/>
    <w:rsid w:val="00C170BC"/>
    <w:pPr>
      <w:keepLines/>
      <w:numPr>
        <w:ilvl w:val="1"/>
        <w:numId w:val="1"/>
      </w:num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hnZchn">
    <w:name w:val="Zchn Zchn"/>
    <w:semiHidden/>
    <w:rsid w:val="00C170BC"/>
    <w:pPr>
      <w:keepNext/>
      <w:numPr>
        <w:numId w:val="2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宋体" w:hAnsi="Arial" w:cs="Arial"/>
      <w:color w:val="0000FF"/>
      <w:kern w:val="2"/>
      <w:sz w:val="20"/>
      <w:szCs w:val="20"/>
    </w:rPr>
  </w:style>
  <w:style w:type="character" w:styleId="Emphasis">
    <w:name w:val="Emphasis"/>
    <w:qFormat/>
    <w:rsid w:val="00C170BC"/>
    <w:rPr>
      <w:i/>
      <w:iCs/>
    </w:rPr>
  </w:style>
  <w:style w:type="character" w:styleId="IntenseEmphasis">
    <w:name w:val="Intense Emphasis"/>
    <w:uiPriority w:val="21"/>
    <w:qFormat/>
    <w:rsid w:val="00C170BC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170BC"/>
    <w:pPr>
      <w:numPr>
        <w:numId w:val="3"/>
      </w:numPr>
      <w:autoSpaceDE w:val="0"/>
      <w:autoSpaceDN w:val="0"/>
      <w:snapToGrid w:val="0"/>
      <w:spacing w:after="60" w:line="240" w:lineRule="auto"/>
    </w:pPr>
    <w:rPr>
      <w:rFonts w:ascii="Times New Roman" w:eastAsia="宋体" w:hAnsi="Times New Roman" w:cs="Times New Roman"/>
      <w:sz w:val="20"/>
      <w:szCs w:val="16"/>
      <w:lang w:eastAsia="en-US"/>
    </w:rPr>
  </w:style>
  <w:style w:type="paragraph" w:customStyle="1" w:styleId="FL">
    <w:name w:val="FL"/>
    <w:basedOn w:val="Normal"/>
    <w:rsid w:val="00C170B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enumlev1">
    <w:name w:val="enumlev1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fr-FR" w:eastAsia="en-US"/>
    </w:rPr>
  </w:style>
  <w:style w:type="paragraph" w:styleId="IndexHeading">
    <w:name w:val="index heading"/>
    <w:basedOn w:val="Normal"/>
    <w:next w:val="Normal"/>
    <w:rsid w:val="00C170B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 w:eastAsia="ko-KR"/>
    </w:rPr>
  </w:style>
  <w:style w:type="paragraph" w:customStyle="1" w:styleId="INDENT1">
    <w:name w:val="INDENT1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851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2">
    <w:name w:val="INDENT2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3">
    <w:name w:val="INDENT3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70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igureTitle">
    <w:name w:val="Figure_Title"/>
    <w:basedOn w:val="Normal"/>
    <w:next w:val="Normal"/>
    <w:rsid w:val="00C170B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GB" w:eastAsia="ko-KR"/>
    </w:rPr>
  </w:style>
  <w:style w:type="paragraph" w:customStyle="1" w:styleId="RecCCITT">
    <w:name w:val="Rec_CCITT_#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b/>
      <w:sz w:val="20"/>
      <w:szCs w:val="20"/>
      <w:lang w:val="en-GB" w:eastAsia="ko-KR"/>
    </w:rPr>
  </w:style>
  <w:style w:type="paragraph" w:customStyle="1" w:styleId="enumlev2">
    <w:name w:val="enumlev2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 w:line="240" w:lineRule="auto"/>
      <w:ind w:left="1588" w:hanging="39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ko-KR"/>
    </w:rPr>
  </w:style>
  <w:style w:type="paragraph" w:styleId="PlainText">
    <w:name w:val="Plain Text"/>
    <w:basedOn w:val="Normal"/>
    <w:link w:val="PlainText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170BC"/>
    <w:rPr>
      <w:rFonts w:ascii="Courier New" w:eastAsia="Times New Roman" w:hAnsi="Courier New" w:cs="Times New Roman"/>
      <w:sz w:val="20"/>
      <w:szCs w:val="20"/>
      <w:lang w:val="nb-NO" w:eastAsia="x-none"/>
    </w:rPr>
  </w:style>
  <w:style w:type="paragraph" w:customStyle="1" w:styleId="BL">
    <w:name w:val="BL"/>
    <w:basedOn w:val="Normal"/>
    <w:rsid w:val="00C170BC"/>
    <w:pPr>
      <w:tabs>
        <w:tab w:val="num" w:pos="630"/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630" w:hanging="63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N">
    <w:name w:val="BN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7" w:hanging="283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MTDisplayEquation">
    <w:name w:val="MTDisplayEquation"/>
    <w:basedOn w:val="Normal"/>
    <w:rsid w:val="00C170B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6">
    <w:name w:val="B6"/>
    <w:basedOn w:val="B5"/>
    <w:link w:val="B6Char"/>
    <w:rsid w:val="00C170B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B6Char">
    <w:name w:val="B6 Char"/>
    <w:link w:val="B6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Meetingcaption">
    <w:name w:val="Meeting caption"/>
    <w:basedOn w:val="Normal"/>
    <w:rsid w:val="00C170BC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fr-FR" w:eastAsia="ko-KR"/>
    </w:rPr>
  </w:style>
  <w:style w:type="paragraph" w:customStyle="1" w:styleId="FT">
    <w:name w:val="FT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="Times New Roman" w:hAnsi="Arial" w:cs="Arial"/>
      <w:b/>
      <w:sz w:val="20"/>
      <w:szCs w:val="20"/>
      <w:lang w:val="en-GB" w:eastAsia="ko-KR"/>
    </w:rPr>
  </w:style>
  <w:style w:type="paragraph" w:customStyle="1" w:styleId="Tadc">
    <w:name w:val="Tadc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v4.2.0"/>
      <w:sz w:val="20"/>
      <w:szCs w:val="20"/>
      <w:lang w:val="en-GB" w:eastAsia="en-GB"/>
    </w:rPr>
  </w:style>
  <w:style w:type="character" w:styleId="Strong">
    <w:name w:val="Strong"/>
    <w:uiPriority w:val="22"/>
    <w:qFormat/>
    <w:rsid w:val="00C170BC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ar">
    <w:name w:val="TAC Car"/>
    <w:rsid w:val="00C170BC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170BC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Char">
    <w:name w:val="Heading Char"/>
    <w:rsid w:val="00C170BC"/>
    <w:rPr>
      <w:rFonts w:ascii="Arial" w:eastAsia="宋体" w:hAnsi="Arial"/>
      <w:b/>
      <w:sz w:val="22"/>
    </w:rPr>
  </w:style>
  <w:style w:type="paragraph" w:customStyle="1" w:styleId="Note">
    <w:name w:val="Note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ext0">
    <w:name w:val="table text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i/>
      <w:sz w:val="20"/>
      <w:szCs w:val="20"/>
      <w:lang w:val="en-GB" w:eastAsia="ja-JP"/>
    </w:rPr>
  </w:style>
  <w:style w:type="paragraph" w:styleId="ListNumber5">
    <w:name w:val="List Number 5"/>
    <w:basedOn w:val="Normal"/>
    <w:rsid w:val="00C170BC"/>
    <w:pPr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 w:line="240" w:lineRule="auto"/>
      <w:ind w:left="1800" w:hanging="851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3">
    <w:name w:val="List Number 3"/>
    <w:basedOn w:val="Normal"/>
    <w:rsid w:val="00C170BC"/>
    <w:pPr>
      <w:tabs>
        <w:tab w:val="num" w:pos="926"/>
      </w:tabs>
      <w:overflowPunct w:val="0"/>
      <w:autoSpaceDE w:val="0"/>
      <w:autoSpaceDN w:val="0"/>
      <w:adjustRightInd w:val="0"/>
      <w:spacing w:after="180" w:line="240" w:lineRule="auto"/>
      <w:ind w:left="926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4">
    <w:name w:val="List Number 4"/>
    <w:basedOn w:val="Normal"/>
    <w:rsid w:val="00C170BC"/>
    <w:pPr>
      <w:tabs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table" w:customStyle="1" w:styleId="TableStyle1">
    <w:name w:val="Table Style1"/>
    <w:basedOn w:val="TableNormal"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en-US"/>
    </w:rPr>
    <w:tblPr/>
  </w:style>
  <w:style w:type="paragraph" w:customStyle="1" w:styleId="Bullet">
    <w:name w:val="Bullet"/>
    <w:basedOn w:val="Normal"/>
    <w:rsid w:val="00C170BC"/>
    <w:pPr>
      <w:tabs>
        <w:tab w:val="num" w:pos="926"/>
      </w:tabs>
      <w:spacing w:after="180" w:line="240" w:lineRule="auto"/>
      <w:ind w:left="926" w:hanging="360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OC91">
    <w:name w:val="TOC 91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E">
    <w:name w:val="HE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O">
    <w:name w:val="HO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WP">
    <w:name w:val="WP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ZK">
    <w:name w:val="ZK"/>
    <w:rsid w:val="00C170BC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">
    <w:name w:val="ZC"/>
    <w:rsid w:val="00C170BC"/>
    <w:pPr>
      <w:spacing w:after="0" w:line="360" w:lineRule="atLeast"/>
      <w:jc w:val="center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FooterCentred">
    <w:name w:val="FooterCentred"/>
    <w:basedOn w:val="Footer"/>
    <w:rsid w:val="00C170B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170BC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Teststep">
    <w:name w:val="Test step"/>
    <w:basedOn w:val="Normal"/>
    <w:rsid w:val="00C170BC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720" w:hanging="720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itle">
    <w:name w:val="TableTitle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60" w:line="240" w:lineRule="auto"/>
      <w:ind w:left="210"/>
      <w:jc w:val="center"/>
      <w:textAlignment w:val="baseline"/>
    </w:pPr>
    <w:rPr>
      <w:rFonts w:ascii="CG Times (WN)" w:eastAsia="MS Mincho" w:hAnsi="CG Times (WN)" w:cs="Times New Roman"/>
      <w:b/>
      <w:sz w:val="20"/>
      <w:szCs w:val="20"/>
      <w:lang w:val="en-GB" w:eastAsia="ja-JP"/>
    </w:rPr>
  </w:style>
  <w:style w:type="paragraph" w:customStyle="1" w:styleId="TableofFigures1">
    <w:name w:val="Table of Figures1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">
    <w:name w:val="table"/>
    <w:basedOn w:val="Normal"/>
    <w:next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Copyright">
    <w:name w:val="Copyright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MS Mincho" w:hAnsi="Arial" w:cs="Times New Roman"/>
      <w:b/>
      <w:sz w:val="16"/>
      <w:szCs w:val="20"/>
      <w:lang w:val="en-GB" w:eastAsia="ja-JP"/>
    </w:rPr>
  </w:style>
  <w:style w:type="paragraph" w:customStyle="1" w:styleId="Tdoctable">
    <w:name w:val="Tdoc_table"/>
    <w:rsid w:val="00C170BC"/>
    <w:pPr>
      <w:spacing w:after="0" w:line="240" w:lineRule="auto"/>
      <w:ind w:left="244" w:hanging="244"/>
    </w:pPr>
    <w:rPr>
      <w:rFonts w:ascii="Arial" w:eastAsia="MS Mincho" w:hAnsi="Arial" w:cs="Times New Roman"/>
      <w:noProof/>
      <w:color w:val="000000"/>
      <w:sz w:val="20"/>
      <w:szCs w:val="20"/>
      <w:lang w:val="en-GB" w:eastAsia="en-US"/>
    </w:rPr>
  </w:style>
  <w:style w:type="paragraph" w:customStyle="1" w:styleId="TitleText">
    <w:name w:val="Title Text"/>
    <w:basedOn w:val="Normal"/>
    <w:next w:val="Normal"/>
    <w:rsid w:val="00C170BC"/>
    <w:pPr>
      <w:overflowPunct w:val="0"/>
      <w:autoSpaceDE w:val="0"/>
      <w:autoSpaceDN w:val="0"/>
      <w:adjustRightInd w:val="0"/>
      <w:spacing w:after="2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eastAsia="ja-JP"/>
    </w:rPr>
  </w:style>
  <w:style w:type="paragraph" w:customStyle="1" w:styleId="Bullets">
    <w:name w:val="Bullets"/>
    <w:basedOn w:val="Normal"/>
    <w:rsid w:val="00C170BC"/>
    <w:pPr>
      <w:widowControl w:val="0"/>
      <w:overflowPunct w:val="0"/>
      <w:autoSpaceDE w:val="0"/>
      <w:autoSpaceDN w:val="0"/>
      <w:adjustRightInd w:val="0"/>
      <w:spacing w:after="120" w:line="240" w:lineRule="auto"/>
      <w:ind w:left="283" w:hanging="283"/>
      <w:textAlignment w:val="baseline"/>
    </w:pPr>
    <w:rPr>
      <w:rFonts w:ascii="CG Times (WN)" w:eastAsia="MS Mincho" w:hAnsi="CG Times (WN)" w:cs="Times New Roman"/>
      <w:sz w:val="20"/>
      <w:szCs w:val="20"/>
      <w:lang w:val="en-GB" w:eastAsia="de-DE"/>
    </w:rPr>
  </w:style>
  <w:style w:type="paragraph" w:customStyle="1" w:styleId="tal1">
    <w:name w:val="tal"/>
    <w:basedOn w:val="Normal"/>
    <w:rsid w:val="00C170BC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</w:rPr>
  </w:style>
  <w:style w:type="table" w:customStyle="1" w:styleId="Tabellengitternetz1">
    <w:name w:val="Tabellengitternetz1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宋体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customStyle="1" w:styleId="1">
    <w:name w:val="修订1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rsid w:val="00C170BC"/>
    <w:pPr>
      <w:snapToGri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EndnoteTextChar">
    <w:name w:val="Endnote Text Char"/>
    <w:basedOn w:val="DefaultParagraphFont"/>
    <w:link w:val="EndnoteText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a0">
    <w:name w:val="変更箇所"/>
    <w:hidden/>
    <w:semiHidden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NB2">
    <w:name w:val="NB2"/>
    <w:basedOn w:val="ZG"/>
    <w:rsid w:val="00C170BC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170BC"/>
    <w:pPr>
      <w:keepNext/>
      <w:spacing w:before="60" w:after="60" w:line="240" w:lineRule="auto"/>
    </w:pPr>
    <w:rPr>
      <w:rFonts w:ascii="Bookman Old Style" w:eastAsia="宋体" w:hAnsi="Bookman Old Style" w:cs="Times New Roman"/>
      <w:sz w:val="20"/>
      <w:szCs w:val="20"/>
      <w:lang w:eastAsia="ko-KR"/>
    </w:rPr>
  </w:style>
  <w:style w:type="paragraph" w:styleId="NoteHeading">
    <w:name w:val="Note Heading"/>
    <w:basedOn w:val="Normal"/>
    <w:next w:val="Normal"/>
    <w:link w:val="NoteHeading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NoteHeadingChar">
    <w:name w:val="Note Heading Char"/>
    <w:basedOn w:val="DefaultParagraphFont"/>
    <w:link w:val="NoteHeading"/>
    <w:rsid w:val="00C170BC"/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EditorsNoteChar">
    <w:name w:val="Editor's Note Char"/>
    <w:rsid w:val="00C170BC"/>
    <w:rPr>
      <w:rFonts w:ascii="Times New Roman" w:hAnsi="Times New Roman"/>
      <w:color w:val="FF0000"/>
      <w:lang w:val="en-GB" w:eastAsia="en-US"/>
    </w:rPr>
  </w:style>
  <w:style w:type="table" w:customStyle="1" w:styleId="TableGrid4">
    <w:name w:val="Table Grid4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semiHidden/>
    <w:rsid w:val="00C170BC"/>
    <w:rPr>
      <w:color w:val="808080"/>
    </w:rPr>
  </w:style>
  <w:style w:type="paragraph" w:customStyle="1" w:styleId="TOC92">
    <w:name w:val="TOC 92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2">
    <w:name w:val="Table of Figures2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OC93">
    <w:name w:val="TOC 93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3">
    <w:name w:val="Table of Figures3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TableGrid7">
    <w:name w:val="Table Grid7"/>
    <w:basedOn w:val="TableNormal"/>
    <w:next w:val="TableGrid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C170BC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table" w:customStyle="1" w:styleId="TableGrid10">
    <w:name w:val="TableGrid1"/>
    <w:basedOn w:val="TableNormal"/>
    <w:next w:val="TableGrid"/>
    <w:qFormat/>
    <w:rsid w:val="00E33E7A"/>
    <w:pPr>
      <w:spacing w:after="180" w:line="240" w:lineRule="auto"/>
    </w:pPr>
    <w:rPr>
      <w:rFonts w:ascii="Calibri" w:eastAsia="Calibri Light" w:hAnsi="Calibri" w:cs="宋体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62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19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3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2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99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9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94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05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94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4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5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40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48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3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20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94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3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16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1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345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07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0234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959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7798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843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4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3D287A9-1BD1-495E-9E84-0CBE943635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206026F-5D20-487E-B28E-3B4A9A78838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72F5F6A-D7C5-41B3-82CE-7163DC2525B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8714E6EA-92E3-4000-A1B8-6279D7DAB33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1846</TotalTime>
  <Pages>5</Pages>
  <Words>1515</Words>
  <Characters>8642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 Chen</dc:creator>
  <cp:keywords/>
  <dc:description/>
  <cp:lastModifiedBy>Ericsson_Nicholas_Pu</cp:lastModifiedBy>
  <cp:revision>402</cp:revision>
  <dcterms:created xsi:type="dcterms:W3CDTF">2022-07-12T18:05:00Z</dcterms:created>
  <dcterms:modified xsi:type="dcterms:W3CDTF">2023-02-17T14:30:00Z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